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D137EED" w:rsidR="001E0A28" w:rsidRPr="00F350DD" w:rsidRDefault="001E0A28" w:rsidP="001E0A28">
      <w:pPr>
        <w:spacing w:after="120"/>
        <w:ind w:left="1985" w:hanging="1985"/>
        <w:rPr>
          <w:rFonts w:ascii="Arial" w:eastAsia="新細明體" w:hAnsi="Arial" w:cs="Arial"/>
          <w:b/>
          <w:sz w:val="24"/>
          <w:szCs w:val="24"/>
          <w:lang w:eastAsia="zh-TW"/>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FC2C38">
        <w:rPr>
          <w:rFonts w:ascii="Arial" w:eastAsiaTheme="minorEastAsia" w:hAnsi="Arial" w:cs="Arial"/>
          <w:b/>
          <w:sz w:val="24"/>
          <w:szCs w:val="24"/>
          <w:lang w:eastAsia="zh-CN"/>
        </w:rPr>
        <w:t>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1F02F9" w:rsidRPr="001F02F9">
        <w:rPr>
          <w:rFonts w:ascii="Arial" w:eastAsiaTheme="minorEastAsia" w:hAnsi="Arial" w:cs="Arial"/>
          <w:b/>
          <w:sz w:val="24"/>
          <w:szCs w:val="24"/>
          <w:lang w:eastAsia="zh-CN"/>
        </w:rPr>
        <w:t>R4-2403312</w:t>
      </w:r>
    </w:p>
    <w:p w14:paraId="0E0F466F" w14:textId="525FABA6" w:rsidR="00615EBB" w:rsidRPr="006D4B9B" w:rsidRDefault="001C3F1C"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Athens</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GR</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Feb 27 – Mar 1,</w:t>
      </w:r>
      <w:r w:rsidR="00EE4198">
        <w:rPr>
          <w:rFonts w:ascii="Arial" w:eastAsiaTheme="minorEastAsia" w:hAnsi="Arial" w:cs="Arial"/>
          <w:b/>
          <w:sz w:val="24"/>
          <w:szCs w:val="24"/>
          <w:lang w:eastAsia="zh-CN"/>
        </w:rPr>
        <w:t xml:space="preserve"> 202</w:t>
      </w:r>
      <w:r>
        <w:rPr>
          <w:rFonts w:ascii="Arial" w:eastAsiaTheme="minorEastAsia" w:hAnsi="Arial" w:cs="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250FA12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11496" w:rsidRPr="001F02F9">
        <w:rPr>
          <w:rFonts w:ascii="Arial" w:eastAsiaTheme="minorEastAsia" w:hAnsi="Arial" w:cs="Arial"/>
          <w:color w:val="000000"/>
          <w:sz w:val="22"/>
          <w:lang w:eastAsia="zh-CN"/>
        </w:rPr>
        <w:t>8</w:t>
      </w:r>
      <w:r w:rsidR="001A115D" w:rsidRPr="001F02F9">
        <w:rPr>
          <w:rFonts w:ascii="Arial" w:eastAsiaTheme="minorEastAsia" w:hAnsi="Arial" w:cs="Arial"/>
          <w:color w:val="000000"/>
          <w:sz w:val="22"/>
          <w:lang w:eastAsia="zh-CN"/>
        </w:rPr>
        <w:t>.</w:t>
      </w:r>
      <w:r w:rsidR="00134D79" w:rsidRPr="001F02F9">
        <w:rPr>
          <w:rFonts w:ascii="Arial" w:eastAsiaTheme="minorEastAsia" w:hAnsi="Arial" w:cs="Arial"/>
          <w:color w:val="000000"/>
          <w:sz w:val="22"/>
          <w:lang w:eastAsia="zh-CN"/>
        </w:rPr>
        <w:t>5.5</w:t>
      </w:r>
    </w:p>
    <w:p w14:paraId="50D5329D" w14:textId="02B675D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A606ED">
        <w:rPr>
          <w:rFonts w:ascii="Arial" w:hAnsi="Arial" w:cs="Arial"/>
          <w:color w:val="000000"/>
          <w:sz w:val="22"/>
          <w:lang w:eastAsia="zh-CN"/>
        </w:rPr>
        <w:t>MediaTek inc.</w:t>
      </w:r>
    </w:p>
    <w:p w14:paraId="1E0389E7" w14:textId="616EE32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B64B7" w:rsidRPr="00D307E3">
        <w:rPr>
          <w:rFonts w:ascii="Arial" w:hAnsi="Arial" w:cs="Arial"/>
          <w:color w:val="000000"/>
          <w:sz w:val="22"/>
          <w:lang w:eastAsia="zh-CN"/>
        </w:rPr>
        <w:t>Ad-hoc minutes for NR and MR-DC measurement gaps and measurements without gaps WI</w:t>
      </w:r>
      <w:r w:rsidR="006B64B7" w:rsidRPr="00D307E3" w:rsidDel="006B64B7">
        <w:rPr>
          <w:rFonts w:ascii="Arial"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B0F2338" w:rsidR="005D7AF8" w:rsidRDefault="00915D73">
      <w:pPr>
        <w:pStyle w:val="Heading1"/>
        <w:rPr>
          <w:rFonts w:eastAsiaTheme="minorEastAsia"/>
          <w:lang w:eastAsia="zh-CN"/>
        </w:rPr>
      </w:pPr>
      <w:r w:rsidRPr="005D7AF8">
        <w:rPr>
          <w:rFonts w:hint="eastAsia"/>
          <w:lang w:eastAsia="ja-JP"/>
        </w:rPr>
        <w:t>Introduction</w:t>
      </w:r>
      <w:r w:rsidR="006B64B7">
        <w:rPr>
          <w:lang w:eastAsia="ja-JP"/>
        </w:rPr>
        <w:t xml:space="preserve"> </w:t>
      </w:r>
    </w:p>
    <w:p w14:paraId="7A10B904" w14:textId="05C0ED10" w:rsidR="0049450F" w:rsidRPr="003B75FE" w:rsidRDefault="003B75FE" w:rsidP="0049450F">
      <w:pPr>
        <w:overflowPunct w:val="0"/>
        <w:autoSpaceDE w:val="0"/>
        <w:autoSpaceDN w:val="0"/>
        <w:adjustRightInd w:val="0"/>
        <w:rPr>
          <w:rFonts w:eastAsia="MS Mincho"/>
          <w:lang w:eastAsia="ko-KR"/>
        </w:rPr>
      </w:pPr>
      <w:r w:rsidRPr="003B75FE">
        <w:rPr>
          <w:rFonts w:eastAsia="Times New Roman"/>
          <w:lang w:eastAsia="ko-KR"/>
        </w:rPr>
        <w:t xml:space="preserve">This </w:t>
      </w:r>
      <w:r w:rsidR="006B64B7">
        <w:rPr>
          <w:rFonts w:eastAsia="Times New Roman"/>
          <w:lang w:eastAsia="ko-KR"/>
        </w:rPr>
        <w:t xml:space="preserve">is the ad-hoc minutes for ad-hoc session for </w:t>
      </w:r>
      <w:r w:rsidR="006B64B7" w:rsidRPr="006B64B7">
        <w:rPr>
          <w:rFonts w:eastAsia="Times New Roman"/>
          <w:lang w:eastAsia="ko-KR"/>
        </w:rPr>
        <w:t>NR and MR-DC measurement gaps and measurements without gaps WI</w:t>
      </w:r>
      <w:r w:rsidR="006B64B7">
        <w:rPr>
          <w:rFonts w:eastAsia="Times New Roman"/>
          <w:lang w:eastAsia="ko-KR"/>
        </w:rPr>
        <w:t>.</w:t>
      </w:r>
    </w:p>
    <w:p w14:paraId="2AA52ED0" w14:textId="0A8DE15C" w:rsidR="00432DC2" w:rsidRDefault="00BD6C70">
      <w:pPr>
        <w:pStyle w:val="Heading1"/>
        <w:rPr>
          <w:lang w:val="en-US" w:eastAsia="ja-JP"/>
        </w:rPr>
      </w:pPr>
      <w:r w:rsidRPr="00BD6C70">
        <w:rPr>
          <w:lang w:val="en-US" w:eastAsia="ja-JP"/>
        </w:rPr>
        <w:t>[1</w:t>
      </w:r>
      <w:r w:rsidR="00134D79">
        <w:rPr>
          <w:lang w:val="en-US" w:eastAsia="ja-JP"/>
        </w:rPr>
        <w:t>10</w:t>
      </w:r>
      <w:r w:rsidRPr="00BD6C70">
        <w:rPr>
          <w:lang w:val="en-US" w:eastAsia="ja-JP"/>
        </w:rPr>
        <w:t>][2</w:t>
      </w:r>
      <w:r w:rsidR="00134D79">
        <w:rPr>
          <w:lang w:val="en-US" w:eastAsia="ja-JP"/>
        </w:rPr>
        <w:t>09</w:t>
      </w:r>
      <w:r w:rsidRPr="00BD6C70">
        <w:rPr>
          <w:lang w:val="en-US" w:eastAsia="ja-JP"/>
        </w:rPr>
        <w:t>] NR_MG_enh2_part</w:t>
      </w:r>
      <w:r w:rsidR="00D76D84">
        <w:rPr>
          <w:lang w:val="en-US" w:eastAsia="ja-JP"/>
        </w:rPr>
        <w:t>1</w:t>
      </w:r>
    </w:p>
    <w:p w14:paraId="00A698B1" w14:textId="77777777" w:rsidR="008A785B" w:rsidRDefault="008A785B">
      <w:pPr>
        <w:pStyle w:val="Heading2"/>
      </w:pPr>
      <w:r>
        <w:t>Sub-topic 2-2: Feature list for NR UE – Pre-MG</w:t>
      </w:r>
    </w:p>
    <w:p w14:paraId="123C6EC8" w14:textId="77777777" w:rsidR="008A785B" w:rsidRDefault="008A785B" w:rsidP="008A785B">
      <w:pPr>
        <w:rPr>
          <w:i/>
          <w:color w:val="0070C0"/>
          <w:lang w:val="en-US" w:eastAsia="zh-CN"/>
        </w:rPr>
      </w:pPr>
      <w:r>
        <w:rPr>
          <w:i/>
          <w:color w:val="0070C0"/>
          <w:lang w:val="en-US" w:eastAsia="zh-CN"/>
        </w:rPr>
        <w:t xml:space="preserve">Sub-topic description: </w:t>
      </w:r>
      <w:r>
        <w:rPr>
          <w:i/>
          <w:color w:val="000000" w:themeColor="text1"/>
          <w:lang w:val="en-US" w:eastAsia="zh-CN"/>
        </w:rPr>
        <w:t xml:space="preserve">This sub-topic covers other issues related to concurrent gap with Pre-MG scenarios. </w:t>
      </w:r>
    </w:p>
    <w:p w14:paraId="3372B624" w14:textId="77777777" w:rsidR="008A785B" w:rsidRDefault="008A785B" w:rsidP="008A785B">
      <w:pPr>
        <w:rPr>
          <w:i/>
          <w:color w:val="0070C0"/>
          <w:lang w:val="en-US" w:eastAsia="zh-CN"/>
        </w:rPr>
      </w:pPr>
      <w:r>
        <w:rPr>
          <w:i/>
          <w:color w:val="0070C0"/>
          <w:lang w:val="en-US" w:eastAsia="zh-CN"/>
        </w:rPr>
        <w:t>Open issues and candidate options before meeting:</w:t>
      </w:r>
    </w:p>
    <w:p w14:paraId="52C24CFE" w14:textId="41C75FBD" w:rsidR="008A785B" w:rsidRDefault="008A785B" w:rsidP="008A785B">
      <w:pPr>
        <w:rPr>
          <w:szCs w:val="24"/>
          <w:lang w:eastAsia="zh-CN"/>
        </w:rPr>
      </w:pPr>
      <w:r>
        <w:rPr>
          <w:b/>
          <w:color w:val="0070C0"/>
          <w:u w:val="single"/>
          <w:lang w:eastAsia="ko-KR"/>
        </w:rPr>
        <w:t>Issue 2-2-1: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Concurrent gap with Pre-MG in a FR</w:t>
      </w:r>
      <w:r>
        <w:rPr>
          <w:b/>
          <w:bCs/>
          <w:color w:val="0070C0"/>
          <w:u w:val="single"/>
          <w:lang w:eastAsia="ko-KR"/>
        </w:rPr>
        <w:t>)</w:t>
      </w:r>
      <w:r>
        <w:rPr>
          <w:szCs w:val="24"/>
          <w:lang w:eastAsia="zh-CN"/>
        </w:rPr>
        <w:t xml:space="preserve"> </w:t>
      </w:r>
    </w:p>
    <w:p w14:paraId="18B0A011" w14:textId="330E969E" w:rsidR="00994FE9" w:rsidRDefault="00994FE9" w:rsidP="008A785B">
      <w:pPr>
        <w:rPr>
          <w:b/>
          <w:bCs/>
          <w:color w:val="0070C0"/>
          <w:u w:val="single"/>
          <w:lang w:eastAsia="ko-KR"/>
        </w:rPr>
      </w:pPr>
      <w:r>
        <w:rPr>
          <w:b/>
          <w:color w:val="0070C0"/>
          <w:u w:val="single"/>
          <w:lang w:eastAsia="ko-KR"/>
        </w:rPr>
        <w:t>Issue 2-2-2: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2 Pre-MG configuration with simultaneous activation / deactivation</w:t>
      </w:r>
      <w:r>
        <w:rPr>
          <w:b/>
          <w:bCs/>
          <w:color w:val="0070C0"/>
          <w:u w:val="single"/>
          <w:lang w:eastAsia="ko-KR"/>
        </w:rPr>
        <w:t>):</w:t>
      </w:r>
    </w:p>
    <w:p w14:paraId="5ADCB61C" w14:textId="77777777" w:rsidR="00994FE9" w:rsidRDefault="00994FE9" w:rsidP="00994FE9">
      <w:pPr>
        <w:rPr>
          <w:lang w:val="sv-SE" w:eastAsia="zh-CN"/>
        </w:rPr>
      </w:pPr>
      <w:r>
        <w:rPr>
          <w:b/>
          <w:color w:val="0070C0"/>
          <w:u w:val="single"/>
          <w:lang w:eastAsia="ko-KR"/>
        </w:rPr>
        <w:t>Issue 2-2-3: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Dynamic collision</w:t>
      </w:r>
      <w:r>
        <w:rPr>
          <w:b/>
          <w:bCs/>
          <w:color w:val="0070C0"/>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2375"/>
        <w:gridCol w:w="6517"/>
      </w:tblGrid>
      <w:tr w:rsidR="008A785B" w14:paraId="479ED3B3" w14:textId="77777777" w:rsidTr="00994FE9">
        <w:trPr>
          <w:trHeight w:val="410"/>
        </w:trPr>
        <w:tc>
          <w:tcPr>
            <w:tcW w:w="0" w:type="auto"/>
            <w:tcBorders>
              <w:top w:val="single" w:sz="4" w:space="0" w:color="auto"/>
              <w:left w:val="single" w:sz="4" w:space="0" w:color="auto"/>
              <w:bottom w:val="single" w:sz="4" w:space="0" w:color="auto"/>
              <w:right w:val="single" w:sz="4" w:space="0" w:color="auto"/>
            </w:tcBorders>
            <w:hideMark/>
          </w:tcPr>
          <w:p w14:paraId="0310A087" w14:textId="77777777" w:rsidR="008A785B" w:rsidRDefault="008A785B">
            <w:pPr>
              <w:keepNext/>
              <w:keepLines/>
              <w:overflowPunct w:val="0"/>
              <w:autoSpaceDE w:val="0"/>
              <w:autoSpaceDN w:val="0"/>
              <w:adjustRightInd w:val="0"/>
              <w:jc w:val="center"/>
              <w:textAlignment w:val="baseline"/>
              <w:rPr>
                <w:rFonts w:ascii="Arial" w:eastAsia="Times New Roman" w:hAnsi="Arial" w:cs="Arial"/>
                <w:b/>
                <w:color w:val="000000"/>
                <w:lang w:val="en-US" w:eastAsia="ja-JP"/>
              </w:rPr>
            </w:pPr>
            <w:r>
              <w:rPr>
                <w:rFonts w:ascii="Arial" w:eastAsia="Times New Roman" w:hAnsi="Arial" w:cs="Arial"/>
                <w:b/>
                <w:color w:val="000000"/>
                <w:lang w:val="en-US"/>
              </w:rPr>
              <w:t>Index</w:t>
            </w:r>
          </w:p>
        </w:tc>
        <w:tc>
          <w:tcPr>
            <w:tcW w:w="2375" w:type="dxa"/>
            <w:tcBorders>
              <w:top w:val="single" w:sz="4" w:space="0" w:color="auto"/>
              <w:left w:val="single" w:sz="4" w:space="0" w:color="auto"/>
              <w:bottom w:val="single" w:sz="4" w:space="0" w:color="auto"/>
              <w:right w:val="single" w:sz="4" w:space="0" w:color="auto"/>
            </w:tcBorders>
            <w:hideMark/>
          </w:tcPr>
          <w:p w14:paraId="2FEB1A95" w14:textId="77777777" w:rsidR="008A785B" w:rsidRDefault="008A785B">
            <w:pPr>
              <w:keepNext/>
              <w:keepLines/>
              <w:overflowPunct w:val="0"/>
              <w:autoSpaceDE w:val="0"/>
              <w:autoSpaceDN w:val="0"/>
              <w:adjustRightInd w:val="0"/>
              <w:jc w:val="center"/>
              <w:textAlignment w:val="baseline"/>
              <w:rPr>
                <w:rFonts w:ascii="Arial" w:eastAsia="Times New Roman" w:hAnsi="Arial" w:cs="Arial"/>
                <w:b/>
                <w:color w:val="000000"/>
                <w:lang w:val="en-US"/>
              </w:rPr>
            </w:pPr>
            <w:r>
              <w:rPr>
                <w:rFonts w:ascii="Arial" w:eastAsia="Times New Roman" w:hAnsi="Arial" w:cs="Arial"/>
                <w:b/>
                <w:color w:val="000000"/>
                <w:lang w:val="en-US"/>
              </w:rPr>
              <w:t>Feature group</w:t>
            </w:r>
          </w:p>
        </w:tc>
        <w:tc>
          <w:tcPr>
            <w:tcW w:w="6517" w:type="dxa"/>
            <w:tcBorders>
              <w:top w:val="single" w:sz="4" w:space="0" w:color="auto"/>
              <w:left w:val="single" w:sz="4" w:space="0" w:color="auto"/>
              <w:bottom w:val="single" w:sz="4" w:space="0" w:color="auto"/>
              <w:right w:val="single" w:sz="4" w:space="0" w:color="auto"/>
            </w:tcBorders>
            <w:hideMark/>
          </w:tcPr>
          <w:p w14:paraId="6967A12B" w14:textId="77777777" w:rsidR="008A785B" w:rsidRDefault="008A785B">
            <w:pPr>
              <w:keepNext/>
              <w:keepLines/>
              <w:overflowPunct w:val="0"/>
              <w:autoSpaceDE w:val="0"/>
              <w:autoSpaceDN w:val="0"/>
              <w:adjustRightInd w:val="0"/>
              <w:jc w:val="center"/>
              <w:textAlignment w:val="baseline"/>
              <w:rPr>
                <w:rFonts w:ascii="Arial" w:hAnsi="Arial" w:cs="Arial"/>
                <w:b/>
                <w:color w:val="000000"/>
                <w:lang w:val="en-US" w:eastAsia="zh-CN"/>
              </w:rPr>
            </w:pPr>
            <w:r>
              <w:rPr>
                <w:rFonts w:ascii="Arial" w:eastAsia="Times New Roman" w:hAnsi="Arial" w:cs="Arial"/>
                <w:b/>
                <w:color w:val="000000"/>
                <w:lang w:val="en-US"/>
              </w:rPr>
              <w:t>Components</w:t>
            </w:r>
          </w:p>
        </w:tc>
      </w:tr>
      <w:tr w:rsidR="008A785B" w14:paraId="379BA262" w14:textId="77777777" w:rsidTr="00994FE9">
        <w:trPr>
          <w:trHeight w:val="275"/>
        </w:trPr>
        <w:tc>
          <w:tcPr>
            <w:tcW w:w="0" w:type="auto"/>
            <w:tcBorders>
              <w:top w:val="single" w:sz="4" w:space="0" w:color="auto"/>
              <w:left w:val="single" w:sz="4" w:space="0" w:color="auto"/>
              <w:bottom w:val="single" w:sz="4" w:space="0" w:color="auto"/>
              <w:right w:val="single" w:sz="4" w:space="0" w:color="auto"/>
            </w:tcBorders>
            <w:hideMark/>
          </w:tcPr>
          <w:p w14:paraId="332C5524" w14:textId="77777777" w:rsidR="008A785B" w:rsidRDefault="008A785B">
            <w:pPr>
              <w:keepNext/>
              <w:keepLines/>
              <w:rPr>
                <w:rFonts w:ascii="Arial" w:eastAsiaTheme="minorEastAsia" w:hAnsi="Arial" w:cs="Arial"/>
                <w:strike/>
                <w:lang w:val="en-US" w:eastAsia="zh-CN"/>
              </w:rPr>
            </w:pPr>
            <w:r>
              <w:rPr>
                <w:rFonts w:ascii="Arial" w:hAnsi="Arial" w:cs="Arial"/>
                <w:lang w:val="en-US"/>
              </w:rPr>
              <w:t>32-1</w:t>
            </w:r>
          </w:p>
        </w:tc>
        <w:tc>
          <w:tcPr>
            <w:tcW w:w="2375" w:type="dxa"/>
            <w:tcBorders>
              <w:top w:val="single" w:sz="4" w:space="0" w:color="auto"/>
              <w:left w:val="single" w:sz="4" w:space="0" w:color="auto"/>
              <w:bottom w:val="single" w:sz="4" w:space="0" w:color="auto"/>
              <w:right w:val="single" w:sz="4" w:space="0" w:color="auto"/>
            </w:tcBorders>
            <w:hideMark/>
          </w:tcPr>
          <w:p w14:paraId="46CB1B1F" w14:textId="77777777" w:rsidR="008A785B" w:rsidRDefault="008A785B">
            <w:pPr>
              <w:keepNext/>
              <w:keepLines/>
              <w:rPr>
                <w:rFonts w:ascii="Arial" w:eastAsia="MS Gothic" w:hAnsi="Arial" w:cs="Arial"/>
                <w:strike/>
                <w:lang w:val="en-US" w:eastAsia="ja-JP"/>
              </w:rPr>
            </w:pPr>
            <w:r>
              <w:rPr>
                <w:rFonts w:ascii="Arial" w:hAnsi="Arial" w:cs="Arial"/>
                <w:lang w:val="en-US"/>
              </w:rPr>
              <w:t>Concurrent gap with Pre-MG</w:t>
            </w:r>
          </w:p>
        </w:tc>
        <w:tc>
          <w:tcPr>
            <w:tcW w:w="6517" w:type="dxa"/>
            <w:tcBorders>
              <w:top w:val="single" w:sz="4" w:space="0" w:color="auto"/>
              <w:left w:val="single" w:sz="4" w:space="0" w:color="auto"/>
              <w:bottom w:val="single" w:sz="4" w:space="0" w:color="auto"/>
              <w:right w:val="single" w:sz="4" w:space="0" w:color="auto"/>
            </w:tcBorders>
            <w:hideMark/>
          </w:tcPr>
          <w:p w14:paraId="78DC5451" w14:textId="77777777" w:rsidR="008A785B" w:rsidRDefault="008A785B">
            <w:pPr>
              <w:rPr>
                <w:rFonts w:ascii="Arial" w:eastAsiaTheme="minorEastAsia" w:hAnsi="Arial" w:cs="Arial"/>
                <w:strike/>
                <w:lang w:val="en-US" w:eastAsia="zh-CN"/>
              </w:rPr>
            </w:pPr>
            <w:r>
              <w:rPr>
                <w:rFonts w:ascii="Arial" w:hAnsi="Arial" w:cs="Arial"/>
                <w:lang w:val="en-US"/>
              </w:rPr>
              <w:t>Support of multiple per-UE (or per-FR) measurement gap patterns with at least one per-UE (or per-FR) Pre-MG. Detail in Table 9.1.x-1 of TS 38.133. </w:t>
            </w:r>
          </w:p>
        </w:tc>
      </w:tr>
      <w:tr w:rsidR="00994FE9" w14:paraId="7ACAAC3A" w14:textId="77777777" w:rsidTr="00994FE9">
        <w:trPr>
          <w:trHeight w:val="275"/>
        </w:trPr>
        <w:tc>
          <w:tcPr>
            <w:tcW w:w="0" w:type="auto"/>
            <w:tcBorders>
              <w:top w:val="single" w:sz="4" w:space="0" w:color="auto"/>
              <w:left w:val="single" w:sz="4" w:space="0" w:color="auto"/>
              <w:bottom w:val="single" w:sz="4" w:space="0" w:color="auto"/>
              <w:right w:val="single" w:sz="4" w:space="0" w:color="auto"/>
            </w:tcBorders>
          </w:tcPr>
          <w:p w14:paraId="16630798" w14:textId="5D763A29" w:rsidR="00994FE9" w:rsidRDefault="00994FE9" w:rsidP="00994FE9">
            <w:pPr>
              <w:keepNext/>
              <w:keepLines/>
              <w:rPr>
                <w:rFonts w:ascii="Arial" w:hAnsi="Arial" w:cs="Arial"/>
                <w:lang w:val="en-US"/>
              </w:rPr>
            </w:pPr>
            <w:r>
              <w:rPr>
                <w:rFonts w:ascii="Arial" w:hAnsi="Arial" w:cs="Arial"/>
                <w:lang w:val="en-US"/>
              </w:rPr>
              <w:t>32-2</w:t>
            </w:r>
          </w:p>
        </w:tc>
        <w:tc>
          <w:tcPr>
            <w:tcW w:w="2375" w:type="dxa"/>
            <w:tcBorders>
              <w:top w:val="single" w:sz="4" w:space="0" w:color="auto"/>
              <w:left w:val="single" w:sz="4" w:space="0" w:color="auto"/>
              <w:bottom w:val="single" w:sz="4" w:space="0" w:color="auto"/>
              <w:right w:val="single" w:sz="4" w:space="0" w:color="auto"/>
            </w:tcBorders>
          </w:tcPr>
          <w:p w14:paraId="70271893" w14:textId="1BA22019" w:rsidR="00994FE9" w:rsidRDefault="00994FE9" w:rsidP="00994FE9">
            <w:pPr>
              <w:keepNext/>
              <w:keepLines/>
              <w:rPr>
                <w:rFonts w:ascii="Arial" w:hAnsi="Arial" w:cs="Arial"/>
                <w:lang w:val="en-US"/>
              </w:rPr>
            </w:pPr>
            <w:r>
              <w:rPr>
                <w:rFonts w:ascii="Arial" w:hAnsi="Arial" w:cs="Arial"/>
                <w:lang w:val="en-US"/>
              </w:rPr>
              <w:t>2 Pre-MG configuration with simultaneous activation/deactivation</w:t>
            </w:r>
          </w:p>
        </w:tc>
        <w:tc>
          <w:tcPr>
            <w:tcW w:w="6517" w:type="dxa"/>
            <w:tcBorders>
              <w:top w:val="single" w:sz="4" w:space="0" w:color="auto"/>
              <w:left w:val="single" w:sz="4" w:space="0" w:color="auto"/>
              <w:bottom w:val="single" w:sz="4" w:space="0" w:color="auto"/>
              <w:right w:val="single" w:sz="4" w:space="0" w:color="auto"/>
            </w:tcBorders>
          </w:tcPr>
          <w:p w14:paraId="26E6AEBF" w14:textId="35B61375" w:rsidR="00994FE9" w:rsidRDefault="00994FE9" w:rsidP="00994FE9">
            <w:pPr>
              <w:rPr>
                <w:rFonts w:ascii="Arial" w:hAnsi="Arial" w:cs="Arial"/>
                <w:lang w:val="en-US"/>
              </w:rPr>
            </w:pPr>
            <w:r>
              <w:rPr>
                <w:rFonts w:ascii="Arial" w:hAnsi="Arial" w:cs="Arial"/>
                <w:lang w:val="en-US"/>
              </w:rPr>
              <w:t xml:space="preserve">Support configurations of 2 Pre-MG with simultaneous activation/deactivation in the same FR. </w:t>
            </w:r>
          </w:p>
        </w:tc>
      </w:tr>
      <w:tr w:rsidR="00994FE9" w14:paraId="35FCF421" w14:textId="77777777" w:rsidTr="00994FE9">
        <w:trPr>
          <w:trHeight w:val="275"/>
        </w:trPr>
        <w:tc>
          <w:tcPr>
            <w:tcW w:w="0" w:type="auto"/>
            <w:tcBorders>
              <w:top w:val="single" w:sz="4" w:space="0" w:color="auto"/>
              <w:left w:val="single" w:sz="4" w:space="0" w:color="auto"/>
              <w:bottom w:val="single" w:sz="4" w:space="0" w:color="auto"/>
              <w:right w:val="single" w:sz="4" w:space="0" w:color="auto"/>
            </w:tcBorders>
          </w:tcPr>
          <w:p w14:paraId="33F8E012" w14:textId="32B19ADA" w:rsidR="00994FE9" w:rsidRDefault="00994FE9" w:rsidP="00994FE9">
            <w:pPr>
              <w:keepNext/>
              <w:keepLines/>
              <w:rPr>
                <w:rFonts w:ascii="Arial" w:hAnsi="Arial" w:cs="Arial"/>
                <w:lang w:val="en-US"/>
              </w:rPr>
            </w:pPr>
            <w:r>
              <w:rPr>
                <w:rFonts w:ascii="Arial" w:hAnsi="Arial" w:cs="Arial"/>
                <w:lang w:val="en-US"/>
              </w:rPr>
              <w:t>[32-3]</w:t>
            </w:r>
          </w:p>
        </w:tc>
        <w:tc>
          <w:tcPr>
            <w:tcW w:w="2375" w:type="dxa"/>
            <w:tcBorders>
              <w:top w:val="single" w:sz="4" w:space="0" w:color="auto"/>
              <w:left w:val="single" w:sz="4" w:space="0" w:color="auto"/>
              <w:bottom w:val="single" w:sz="4" w:space="0" w:color="auto"/>
              <w:right w:val="single" w:sz="4" w:space="0" w:color="auto"/>
            </w:tcBorders>
          </w:tcPr>
          <w:p w14:paraId="6DB8F1D8" w14:textId="628E72D6" w:rsidR="00994FE9" w:rsidRDefault="00994FE9" w:rsidP="00994FE9">
            <w:pPr>
              <w:keepNext/>
              <w:keepLines/>
              <w:rPr>
                <w:rFonts w:ascii="Arial" w:hAnsi="Arial" w:cs="Arial"/>
                <w:lang w:val="en-US"/>
              </w:rPr>
            </w:pPr>
            <w:r>
              <w:rPr>
                <w:rFonts w:ascii="Arial" w:hAnsi="Arial" w:cs="Arial"/>
                <w:lang w:val="en-US"/>
              </w:rPr>
              <w:t>Dynamic collision</w:t>
            </w:r>
          </w:p>
        </w:tc>
        <w:tc>
          <w:tcPr>
            <w:tcW w:w="6517" w:type="dxa"/>
            <w:tcBorders>
              <w:top w:val="single" w:sz="4" w:space="0" w:color="auto"/>
              <w:left w:val="single" w:sz="4" w:space="0" w:color="auto"/>
              <w:bottom w:val="single" w:sz="4" w:space="0" w:color="auto"/>
              <w:right w:val="single" w:sz="4" w:space="0" w:color="auto"/>
            </w:tcBorders>
          </w:tcPr>
          <w:p w14:paraId="0DD86D30" w14:textId="77777777" w:rsidR="00994FE9" w:rsidRDefault="00994FE9" w:rsidP="00994FE9">
            <w:pPr>
              <w:rPr>
                <w:rFonts w:ascii="Arial" w:hAnsi="Arial" w:cs="Arial"/>
                <w:lang w:val="en-US"/>
              </w:rPr>
            </w:pPr>
            <w:r>
              <w:rPr>
                <w:rFonts w:ascii="Arial" w:hAnsi="Arial" w:cs="Arial"/>
                <w:lang w:val="en-US"/>
              </w:rPr>
              <w:t xml:space="preserve">Support the RRM requirements when the activation/deactivation delay of Pre-MG overlaps the other measurement gap or Pre-MG. </w:t>
            </w:r>
          </w:p>
          <w:p w14:paraId="6B22ED78" w14:textId="42E17E10" w:rsidR="00994FE9" w:rsidRDefault="00994FE9" w:rsidP="00994FE9">
            <w:pPr>
              <w:rPr>
                <w:rFonts w:ascii="Arial" w:hAnsi="Arial" w:cs="Arial"/>
                <w:lang w:val="en-US"/>
              </w:rPr>
            </w:pPr>
            <w:r>
              <w:rPr>
                <w:rFonts w:ascii="Arial" w:hAnsi="Arial" w:cs="Arial"/>
                <w:lang w:val="en-US"/>
              </w:rPr>
              <w:t>Revised wording: (Support configuration with a pre-MG colliding with another MG or pre-MG, while the first pre-MG has higher priority.)</w:t>
            </w:r>
          </w:p>
        </w:tc>
      </w:tr>
    </w:tbl>
    <w:p w14:paraId="18FB05B8" w14:textId="3E7ED8F1" w:rsidR="008A785B" w:rsidRDefault="00994FE9">
      <w:pPr>
        <w:pStyle w:val="ListParagraph"/>
        <w:numPr>
          <w:ilvl w:val="0"/>
          <w:numId w:val="5"/>
        </w:numPr>
        <w:overflowPunct/>
        <w:autoSpaceDE/>
        <w:adjustRightInd/>
        <w:spacing w:after="120"/>
        <w:ind w:left="720" w:firstLineChars="0"/>
        <w:textAlignment w:val="auto"/>
        <w:rPr>
          <w:rFonts w:eastAsia="SimSun"/>
          <w:szCs w:val="24"/>
          <w:lang w:eastAsia="zh-CN"/>
        </w:rPr>
      </w:pPr>
      <w:r>
        <w:rPr>
          <w:rFonts w:eastAsia="SimSun"/>
          <w:szCs w:val="24"/>
          <w:lang w:eastAsia="zh-CN"/>
        </w:rPr>
        <w:t xml:space="preserve">Compromised </w:t>
      </w:r>
      <w:r w:rsidR="008A785B">
        <w:rPr>
          <w:rFonts w:eastAsia="SimSun"/>
          <w:szCs w:val="24"/>
          <w:lang w:eastAsia="zh-CN"/>
        </w:rPr>
        <w:t>WF</w:t>
      </w:r>
    </w:p>
    <w:p w14:paraId="71171512" w14:textId="513AAC8E" w:rsidR="008A785B" w:rsidRDefault="00994FE9">
      <w:pPr>
        <w:pStyle w:val="ListParagraph"/>
        <w:numPr>
          <w:ilvl w:val="1"/>
          <w:numId w:val="5"/>
        </w:numPr>
        <w:overflowPunct/>
        <w:autoSpaceDE/>
        <w:adjustRightInd/>
        <w:spacing w:after="120"/>
        <w:ind w:left="1440" w:firstLineChars="0"/>
        <w:textAlignment w:val="auto"/>
        <w:rPr>
          <w:rFonts w:eastAsia="SimSun"/>
          <w:szCs w:val="24"/>
          <w:lang w:eastAsia="zh-CN"/>
        </w:rPr>
      </w:pPr>
      <w:r>
        <w:rPr>
          <w:rFonts w:eastAsia="SimSun"/>
          <w:szCs w:val="24"/>
          <w:lang w:eastAsia="zh-CN"/>
        </w:rPr>
        <w:t>Introduce 2 UE capabilities for concurrent gap with Pre-MG. FG 32-1 is introduced as the baseline feature. Down selection between the other 2.</w:t>
      </w:r>
    </w:p>
    <w:p w14:paraId="4ED3AB0C" w14:textId="035A4CB7" w:rsidR="00994FE9" w:rsidRDefault="00994FE9">
      <w:pPr>
        <w:pStyle w:val="ListParagraph"/>
        <w:numPr>
          <w:ilvl w:val="1"/>
          <w:numId w:val="5"/>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32-2</w:t>
      </w:r>
    </w:p>
    <w:p w14:paraId="5101BA7B" w14:textId="63E6A1E6" w:rsidR="00994FE9" w:rsidRDefault="00994FE9">
      <w:pPr>
        <w:pStyle w:val="ListParagraph"/>
        <w:numPr>
          <w:ilvl w:val="1"/>
          <w:numId w:val="5"/>
        </w:numPr>
        <w:overflowPunct/>
        <w:autoSpaceDE/>
        <w:adjustRightInd/>
        <w:spacing w:after="120"/>
        <w:ind w:left="1440" w:firstLineChars="0"/>
        <w:textAlignment w:val="auto"/>
        <w:rPr>
          <w:rFonts w:eastAsia="SimSun"/>
          <w:szCs w:val="24"/>
          <w:lang w:eastAsia="zh-CN"/>
        </w:rPr>
      </w:pPr>
      <w:r>
        <w:rPr>
          <w:rFonts w:eastAsia="新細明體"/>
          <w:szCs w:val="24"/>
          <w:lang w:eastAsia="zh-TW"/>
        </w:rPr>
        <w:t>Option 2: 32-3</w:t>
      </w:r>
    </w:p>
    <w:p w14:paraId="6E502632" w14:textId="77777777" w:rsidR="00D20401" w:rsidRDefault="00D20401" w:rsidP="00D20401">
      <w:pPr>
        <w:spacing w:after="120"/>
        <w:rPr>
          <w:rFonts w:eastAsia="新細明體"/>
          <w:szCs w:val="24"/>
          <w:u w:val="single"/>
          <w:lang w:eastAsia="zh-TW"/>
        </w:rPr>
      </w:pPr>
      <w:r>
        <w:rPr>
          <w:rFonts w:eastAsia="新細明體"/>
          <w:szCs w:val="24"/>
          <w:u w:val="single"/>
          <w:lang w:eastAsia="zh-TW"/>
        </w:rPr>
        <w:t>Discussions:</w:t>
      </w:r>
    </w:p>
    <w:p w14:paraId="13D64673" w14:textId="77777777" w:rsidR="00D20401" w:rsidRDefault="00D20401" w:rsidP="00D20401">
      <w:pPr>
        <w:spacing w:after="120"/>
        <w:rPr>
          <w:rFonts w:eastAsia="新細明體"/>
          <w:szCs w:val="24"/>
          <w:lang w:eastAsia="zh-TW"/>
        </w:rPr>
      </w:pPr>
    </w:p>
    <w:p w14:paraId="1E596E0A" w14:textId="77777777" w:rsidR="00D20401" w:rsidRDefault="00D20401" w:rsidP="00D20401">
      <w:pPr>
        <w:spacing w:after="120"/>
        <w:rPr>
          <w:rFonts w:eastAsia="新細明體"/>
          <w:szCs w:val="24"/>
          <w:u w:val="single"/>
          <w:lang w:eastAsia="zh-TW"/>
        </w:rPr>
      </w:pPr>
      <w:r>
        <w:rPr>
          <w:rFonts w:eastAsia="新細明體"/>
          <w:szCs w:val="24"/>
          <w:u w:val="single"/>
          <w:lang w:eastAsia="zh-TW"/>
        </w:rPr>
        <w:t>Tentative agreements:</w:t>
      </w:r>
    </w:p>
    <w:p w14:paraId="4903E6FE" w14:textId="77777777" w:rsidR="00D20401" w:rsidRDefault="00D20401" w:rsidP="00D20401">
      <w:pPr>
        <w:spacing w:after="120"/>
        <w:rPr>
          <w:szCs w:val="24"/>
          <w:lang w:val="en-US" w:eastAsia="zh-CN"/>
        </w:rPr>
      </w:pPr>
    </w:p>
    <w:p w14:paraId="15B05DC1" w14:textId="77777777" w:rsidR="00584506" w:rsidRPr="008A785B" w:rsidRDefault="00584506" w:rsidP="00C619B5">
      <w:pPr>
        <w:rPr>
          <w:rFonts w:eastAsia="Malgun Gothic"/>
          <w:bCs/>
          <w:lang w:eastAsia="ko-KR"/>
        </w:rPr>
      </w:pPr>
    </w:p>
    <w:p w14:paraId="44F23396" w14:textId="77777777" w:rsidR="008A785B" w:rsidRDefault="008A785B">
      <w:pPr>
        <w:pStyle w:val="Heading2"/>
      </w:pPr>
      <w:r>
        <w:t xml:space="preserve">Sub-topic 3-3: UE capabilities for Concurrent gaps with NCSG and NCSG + NCSG </w:t>
      </w:r>
    </w:p>
    <w:p w14:paraId="1AB1CE85" w14:textId="77777777" w:rsidR="008A785B" w:rsidRDefault="008A785B" w:rsidP="008A785B">
      <w:pPr>
        <w:rPr>
          <w:i/>
          <w:color w:val="000000" w:themeColor="text1"/>
          <w:lang w:val="en-US" w:eastAsia="zh-CN"/>
        </w:rPr>
      </w:pPr>
      <w:r>
        <w:rPr>
          <w:i/>
          <w:color w:val="0070C0"/>
          <w:lang w:val="en-US" w:eastAsia="zh-CN"/>
        </w:rPr>
        <w:t xml:space="preserve">Sub-topic description: </w:t>
      </w:r>
      <w:r>
        <w:rPr>
          <w:i/>
          <w:color w:val="000000" w:themeColor="text1"/>
          <w:lang w:val="en-US" w:eastAsia="zh-CN"/>
        </w:rPr>
        <w:t>This sub-topic covers UE capabilities issues related to concurrent gap with NCSG scenarios.</w:t>
      </w:r>
    </w:p>
    <w:p w14:paraId="324C93AB" w14:textId="77777777" w:rsidR="008A785B" w:rsidRDefault="008A785B" w:rsidP="008A785B">
      <w:pPr>
        <w:rPr>
          <w:i/>
          <w:color w:val="0070C0"/>
          <w:lang w:val="en-US" w:eastAsia="zh-CN"/>
        </w:rPr>
      </w:pPr>
      <w:r>
        <w:rPr>
          <w:i/>
          <w:color w:val="0070C0"/>
          <w:lang w:val="en-US" w:eastAsia="zh-CN"/>
        </w:rPr>
        <w:t>Open issues and candidate options before meeting:</w:t>
      </w:r>
    </w:p>
    <w:p w14:paraId="3EC9C84F" w14:textId="77777777" w:rsidR="008A785B" w:rsidRDefault="008A785B" w:rsidP="008A785B">
      <w:pPr>
        <w:rPr>
          <w:lang w:val="sv-SE" w:eastAsia="zh-CN"/>
        </w:rPr>
      </w:pPr>
      <w:r>
        <w:rPr>
          <w:b/>
          <w:color w:val="0070C0"/>
          <w:u w:val="single"/>
          <w:lang w:eastAsia="ko-KR"/>
        </w:rPr>
        <w:t>Issue 3-3-1: [Case 2]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Concurrent gap with NCSG</w:t>
      </w:r>
      <w:r>
        <w:rPr>
          <w:b/>
          <w:bCs/>
          <w:color w:val="0070C0"/>
          <w:u w:val="single"/>
          <w:lang w:eastAsia="ko-KR"/>
        </w:rPr>
        <w:t>):</w:t>
      </w:r>
    </w:p>
    <w:p w14:paraId="5E165996" w14:textId="77777777" w:rsidR="008A785B" w:rsidRDefault="008A785B">
      <w:pPr>
        <w:pStyle w:val="ListParagraph"/>
        <w:numPr>
          <w:ilvl w:val="0"/>
          <w:numId w:val="6"/>
        </w:numPr>
        <w:spacing w:after="120"/>
        <w:ind w:firstLineChars="0"/>
        <w:textAlignment w:val="auto"/>
        <w:rPr>
          <w:color w:val="3B28EC"/>
          <w:szCs w:val="24"/>
          <w:lang w:eastAsia="zh-CN"/>
        </w:rPr>
      </w:pPr>
      <w:r>
        <w:rPr>
          <w:color w:val="3B28EC"/>
          <w:szCs w:val="24"/>
          <w:lang w:eastAsia="zh-CN"/>
        </w:rPr>
        <w:t>Background:</w:t>
      </w:r>
    </w:p>
    <w:p w14:paraId="1A77B5FF" w14:textId="77777777" w:rsidR="008A785B" w:rsidRDefault="008A785B">
      <w:pPr>
        <w:pStyle w:val="ListParagraph"/>
        <w:numPr>
          <w:ilvl w:val="1"/>
          <w:numId w:val="6"/>
        </w:numPr>
        <w:spacing w:after="120"/>
        <w:ind w:firstLineChars="0"/>
        <w:textAlignment w:val="auto"/>
        <w:rPr>
          <w:color w:val="3B28EC"/>
          <w:szCs w:val="24"/>
          <w:lang w:eastAsia="zh-CN"/>
        </w:rPr>
      </w:pPr>
      <w:r>
        <w:rPr>
          <w:color w:val="3B28EC"/>
          <w:szCs w:val="24"/>
          <w:lang w:eastAsia="zh-CN"/>
        </w:rPr>
        <w:t>Issue 4-2-1: [Case 2] Whether to consider a new capability for Concurrent gaps with NCSG in an FR?</w:t>
      </w:r>
    </w:p>
    <w:p w14:paraId="7D8DBDB1" w14:textId="77777777" w:rsidR="008A785B" w:rsidRDefault="008A785B">
      <w:pPr>
        <w:pStyle w:val="ListParagraph"/>
        <w:numPr>
          <w:ilvl w:val="2"/>
          <w:numId w:val="6"/>
        </w:numPr>
        <w:spacing w:after="120"/>
        <w:ind w:firstLineChars="0"/>
        <w:textAlignment w:val="auto"/>
        <w:rPr>
          <w:color w:val="3B28EC"/>
          <w:szCs w:val="24"/>
          <w:lang w:eastAsia="zh-CN"/>
        </w:rPr>
      </w:pPr>
      <w:r>
        <w:rPr>
          <w:color w:val="3B28EC"/>
          <w:szCs w:val="24"/>
          <w:lang w:eastAsia="zh-CN"/>
        </w:rPr>
        <w:t xml:space="preserve">&lt; </w:t>
      </w:r>
      <w:r>
        <w:rPr>
          <w:b/>
          <w:bCs/>
          <w:color w:val="3B28EC"/>
          <w:szCs w:val="24"/>
          <w:lang w:eastAsia="zh-CN"/>
        </w:rPr>
        <w:t>Agreement</w:t>
      </w:r>
      <w:r>
        <w:rPr>
          <w:color w:val="3B28EC"/>
          <w:szCs w:val="24"/>
          <w:lang w:eastAsia="zh-CN"/>
        </w:rPr>
        <w:t xml:space="preserve"> &gt;:  </w:t>
      </w:r>
    </w:p>
    <w:p w14:paraId="41B32922" w14:textId="77777777" w:rsidR="008A785B" w:rsidRDefault="008A785B">
      <w:pPr>
        <w:pStyle w:val="ListParagraph"/>
        <w:numPr>
          <w:ilvl w:val="3"/>
          <w:numId w:val="6"/>
        </w:numPr>
        <w:spacing w:after="120"/>
        <w:ind w:firstLineChars="0"/>
        <w:textAlignment w:val="auto"/>
        <w:rPr>
          <w:color w:val="3B28EC"/>
          <w:szCs w:val="24"/>
          <w:lang w:eastAsia="zh-CN"/>
        </w:rPr>
      </w:pPr>
      <w:r>
        <w:rPr>
          <w:color w:val="3B28EC"/>
          <w:szCs w:val="24"/>
          <w:lang w:eastAsia="zh-CN"/>
        </w:rPr>
        <w:t>Yes, a Rel-18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880"/>
        <w:gridCol w:w="7012"/>
      </w:tblGrid>
      <w:tr w:rsidR="008A785B" w14:paraId="778C1C0D" w14:textId="77777777" w:rsidTr="008A785B">
        <w:trPr>
          <w:trHeight w:val="410"/>
        </w:trPr>
        <w:tc>
          <w:tcPr>
            <w:tcW w:w="0" w:type="auto"/>
            <w:tcBorders>
              <w:top w:val="single" w:sz="4" w:space="0" w:color="auto"/>
              <w:left w:val="single" w:sz="4" w:space="0" w:color="auto"/>
              <w:bottom w:val="single" w:sz="4" w:space="0" w:color="auto"/>
              <w:right w:val="single" w:sz="4" w:space="0" w:color="auto"/>
            </w:tcBorders>
            <w:hideMark/>
          </w:tcPr>
          <w:p w14:paraId="113DE4AE" w14:textId="77777777" w:rsidR="008A785B" w:rsidRDefault="008A785B">
            <w:pPr>
              <w:keepNext/>
              <w:keepLines/>
              <w:overflowPunct w:val="0"/>
              <w:autoSpaceDE w:val="0"/>
              <w:autoSpaceDN w:val="0"/>
              <w:adjustRightInd w:val="0"/>
              <w:jc w:val="center"/>
              <w:textAlignment w:val="baseline"/>
              <w:rPr>
                <w:rFonts w:ascii="Arial" w:eastAsia="Times New Roman" w:hAnsi="Arial" w:cs="Arial"/>
                <w:b/>
                <w:color w:val="000000"/>
                <w:lang w:val="en-US" w:eastAsia="ja-JP"/>
              </w:rPr>
            </w:pPr>
            <w:r>
              <w:rPr>
                <w:rFonts w:ascii="Arial" w:eastAsia="Times New Roman" w:hAnsi="Arial" w:cs="Arial"/>
                <w:b/>
                <w:color w:val="000000"/>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0E7AAD33" w14:textId="77777777" w:rsidR="008A785B" w:rsidRDefault="008A785B">
            <w:pPr>
              <w:keepNext/>
              <w:keepLines/>
              <w:overflowPunct w:val="0"/>
              <w:autoSpaceDE w:val="0"/>
              <w:autoSpaceDN w:val="0"/>
              <w:adjustRightInd w:val="0"/>
              <w:jc w:val="center"/>
              <w:textAlignment w:val="baseline"/>
              <w:rPr>
                <w:rFonts w:ascii="Arial" w:eastAsia="Times New Roman" w:hAnsi="Arial" w:cs="Arial"/>
                <w:b/>
                <w:color w:val="000000"/>
                <w:lang w:val="en-US"/>
              </w:rPr>
            </w:pPr>
            <w:r>
              <w:rPr>
                <w:rFonts w:ascii="Arial" w:eastAsia="Times New Roman" w:hAnsi="Arial" w:cs="Arial"/>
                <w:b/>
                <w:color w:val="000000"/>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35323AB" w14:textId="77777777" w:rsidR="008A785B" w:rsidRDefault="008A785B">
            <w:pPr>
              <w:keepNext/>
              <w:keepLines/>
              <w:overflowPunct w:val="0"/>
              <w:autoSpaceDE w:val="0"/>
              <w:autoSpaceDN w:val="0"/>
              <w:adjustRightInd w:val="0"/>
              <w:jc w:val="center"/>
              <w:textAlignment w:val="baseline"/>
              <w:rPr>
                <w:rFonts w:ascii="Arial" w:hAnsi="Arial" w:cs="Arial"/>
                <w:b/>
                <w:color w:val="000000"/>
                <w:lang w:val="en-US" w:eastAsia="zh-CN"/>
              </w:rPr>
            </w:pPr>
            <w:r>
              <w:rPr>
                <w:rFonts w:ascii="Arial" w:eastAsia="Times New Roman" w:hAnsi="Arial" w:cs="Arial"/>
                <w:b/>
                <w:color w:val="000000"/>
                <w:lang w:val="en-US"/>
              </w:rPr>
              <w:t>Components</w:t>
            </w:r>
          </w:p>
        </w:tc>
      </w:tr>
      <w:tr w:rsidR="008A785B" w14:paraId="0036F37B" w14:textId="77777777" w:rsidTr="008A785B">
        <w:trPr>
          <w:trHeight w:val="275"/>
        </w:trPr>
        <w:tc>
          <w:tcPr>
            <w:tcW w:w="0" w:type="auto"/>
            <w:tcBorders>
              <w:top w:val="single" w:sz="4" w:space="0" w:color="auto"/>
              <w:left w:val="single" w:sz="4" w:space="0" w:color="auto"/>
              <w:bottom w:val="single" w:sz="4" w:space="0" w:color="auto"/>
              <w:right w:val="single" w:sz="4" w:space="0" w:color="auto"/>
            </w:tcBorders>
            <w:hideMark/>
          </w:tcPr>
          <w:p w14:paraId="551D231F" w14:textId="77777777" w:rsidR="008A785B" w:rsidRDefault="008A785B">
            <w:pPr>
              <w:keepNext/>
              <w:keepLines/>
              <w:rPr>
                <w:rFonts w:ascii="Arial" w:hAnsi="Arial" w:cs="Arial"/>
                <w:lang w:val="en-US"/>
              </w:rPr>
            </w:pPr>
            <w:r>
              <w:rPr>
                <w:rFonts w:ascii="Arial" w:hAnsi="Arial" w:cs="Arial"/>
                <w:lang w:val="en-US"/>
              </w:rPr>
              <w:t>32-4</w:t>
            </w:r>
          </w:p>
        </w:tc>
        <w:tc>
          <w:tcPr>
            <w:tcW w:w="0" w:type="auto"/>
            <w:tcBorders>
              <w:top w:val="single" w:sz="4" w:space="0" w:color="auto"/>
              <w:left w:val="single" w:sz="4" w:space="0" w:color="auto"/>
              <w:bottom w:val="single" w:sz="4" w:space="0" w:color="auto"/>
              <w:right w:val="single" w:sz="4" w:space="0" w:color="auto"/>
            </w:tcBorders>
            <w:hideMark/>
          </w:tcPr>
          <w:p w14:paraId="59D9349A" w14:textId="77777777" w:rsidR="008A785B" w:rsidRDefault="008A785B">
            <w:pPr>
              <w:keepNext/>
              <w:keepLines/>
              <w:rPr>
                <w:rFonts w:ascii="Arial" w:hAnsi="Arial" w:cs="Arial"/>
                <w:lang w:val="en-US"/>
              </w:rPr>
            </w:pPr>
            <w:r>
              <w:rPr>
                <w:rFonts w:ascii="Arial" w:hAnsi="Arial" w:cs="Arial"/>
                <w:lang w:val="en-US"/>
              </w:rPr>
              <w:t>Concurrent gap with NCSG</w:t>
            </w:r>
          </w:p>
        </w:tc>
        <w:tc>
          <w:tcPr>
            <w:tcW w:w="0" w:type="auto"/>
            <w:tcBorders>
              <w:top w:val="single" w:sz="4" w:space="0" w:color="auto"/>
              <w:left w:val="single" w:sz="4" w:space="0" w:color="auto"/>
              <w:bottom w:val="single" w:sz="4" w:space="0" w:color="auto"/>
              <w:right w:val="single" w:sz="4" w:space="0" w:color="auto"/>
            </w:tcBorders>
            <w:hideMark/>
          </w:tcPr>
          <w:p w14:paraId="7CC3D7B3" w14:textId="77777777" w:rsidR="008A785B" w:rsidRDefault="008A785B">
            <w:pPr>
              <w:rPr>
                <w:rFonts w:ascii="Arial" w:hAnsi="Arial" w:cs="Arial"/>
                <w:lang w:val="en-US"/>
              </w:rPr>
            </w:pPr>
            <w:r>
              <w:rPr>
                <w:rFonts w:ascii="Arial" w:hAnsi="Arial" w:cs="Arial"/>
                <w:lang w:val="en-US"/>
              </w:rPr>
              <w:t>Support of multiple per-UE (or per-FR) measurement gap patterns with at least one per-UE (or per-FR) NCSG. Detail in Table 9.1.y-1 of TS 38.133. </w:t>
            </w:r>
          </w:p>
        </w:tc>
      </w:tr>
    </w:tbl>
    <w:p w14:paraId="57275620" w14:textId="77777777" w:rsidR="008A785B" w:rsidRDefault="008A785B">
      <w:pPr>
        <w:pStyle w:val="ListParagraph"/>
        <w:numPr>
          <w:ilvl w:val="0"/>
          <w:numId w:val="5"/>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1B1FFC6B" w14:textId="77777777" w:rsidR="008A785B" w:rsidRDefault="008A785B">
      <w:pPr>
        <w:pStyle w:val="ListParagraph"/>
        <w:numPr>
          <w:ilvl w:val="1"/>
          <w:numId w:val="5"/>
        </w:numPr>
        <w:spacing w:after="120"/>
        <w:ind w:left="1080" w:firstLineChars="0"/>
        <w:textAlignment w:val="auto"/>
        <w:rPr>
          <w:rFonts w:eastAsia="SimSun"/>
          <w:szCs w:val="24"/>
          <w:lang w:eastAsia="zh-CN"/>
        </w:rPr>
      </w:pPr>
      <w:r>
        <w:rPr>
          <w:szCs w:val="24"/>
          <w:lang w:eastAsia="zh-CN"/>
        </w:rPr>
        <w:t>Option 1: Apple, E///, OPPO, CMCC, China Telecom, Huawei, Intel, Nokia, MediaTek</w:t>
      </w:r>
      <w:r>
        <w:rPr>
          <w:rFonts w:eastAsiaTheme="minorEastAsia"/>
          <w:szCs w:val="24"/>
          <w:lang w:eastAsia="zh-CN"/>
        </w:rPr>
        <w:t>, CATT, QC</w:t>
      </w:r>
    </w:p>
    <w:p w14:paraId="35236139" w14:textId="77777777" w:rsidR="008A785B" w:rsidRDefault="008A785B">
      <w:pPr>
        <w:pStyle w:val="ListParagraph"/>
        <w:numPr>
          <w:ilvl w:val="2"/>
          <w:numId w:val="5"/>
        </w:numPr>
        <w:spacing w:after="120"/>
        <w:ind w:left="1800" w:firstLineChars="0"/>
        <w:textAlignment w:val="auto"/>
        <w:rPr>
          <w:rFonts w:eastAsia="SimSun"/>
          <w:szCs w:val="24"/>
          <w:lang w:eastAsia="zh-CN"/>
        </w:rPr>
      </w:pPr>
      <w:r>
        <w:rPr>
          <w:szCs w:val="24"/>
          <w:lang w:eastAsia="zh-CN"/>
        </w:rPr>
        <w:t>Support this feature.</w:t>
      </w:r>
    </w:p>
    <w:p w14:paraId="2955A512" w14:textId="77777777" w:rsidR="008A785B" w:rsidRDefault="008A785B">
      <w:pPr>
        <w:pStyle w:val="ListParagraph"/>
        <w:numPr>
          <w:ilvl w:val="1"/>
          <w:numId w:val="5"/>
        </w:numPr>
        <w:spacing w:after="120"/>
        <w:ind w:left="1080" w:firstLineChars="0"/>
        <w:textAlignment w:val="auto"/>
        <w:rPr>
          <w:szCs w:val="24"/>
          <w:lang w:val="en-US" w:eastAsia="zh-CN"/>
        </w:rPr>
      </w:pPr>
      <w:r>
        <w:rPr>
          <w:szCs w:val="24"/>
          <w:lang w:val="en-US" w:eastAsia="zh-CN"/>
        </w:rPr>
        <w:t>Option 1a: CMCC</w:t>
      </w:r>
    </w:p>
    <w:p w14:paraId="55AA6374" w14:textId="77777777" w:rsidR="008A785B" w:rsidRDefault="008A785B">
      <w:pPr>
        <w:pStyle w:val="ListParagraph"/>
        <w:numPr>
          <w:ilvl w:val="2"/>
          <w:numId w:val="5"/>
        </w:numPr>
        <w:spacing w:after="120"/>
        <w:ind w:left="1800" w:firstLineChars="0"/>
        <w:textAlignment w:val="auto"/>
        <w:rPr>
          <w:rFonts w:eastAsia="SimSun"/>
          <w:szCs w:val="24"/>
          <w:lang w:eastAsia="zh-CN"/>
        </w:rPr>
      </w:pPr>
      <w:r>
        <w:rPr>
          <w:szCs w:val="24"/>
          <w:lang w:eastAsia="zh-CN"/>
        </w:rPr>
        <w:t>Support this feature</w:t>
      </w:r>
      <w:r>
        <w:rPr>
          <w:szCs w:val="24"/>
          <w:lang w:val="en-US" w:eastAsia="zh-CN"/>
        </w:rPr>
        <w:t xml:space="preserve"> with the consideration that 2 NCSG configuration is covered by this feature</w:t>
      </w:r>
    </w:p>
    <w:p w14:paraId="04B630A9" w14:textId="77777777" w:rsidR="008A785B" w:rsidRDefault="008A785B">
      <w:pPr>
        <w:pStyle w:val="ListParagraph"/>
        <w:numPr>
          <w:ilvl w:val="1"/>
          <w:numId w:val="5"/>
        </w:numPr>
        <w:spacing w:after="120"/>
        <w:ind w:left="1080" w:firstLineChars="0"/>
        <w:textAlignment w:val="auto"/>
        <w:rPr>
          <w:rFonts w:eastAsia="SimSun"/>
          <w:szCs w:val="24"/>
          <w:lang w:eastAsia="zh-CN"/>
        </w:rPr>
      </w:pPr>
      <w:r>
        <w:rPr>
          <w:szCs w:val="24"/>
          <w:lang w:eastAsia="zh-CN"/>
        </w:rPr>
        <w:t>Option 2:</w:t>
      </w:r>
    </w:p>
    <w:p w14:paraId="5C757CDD" w14:textId="77777777" w:rsidR="008A785B" w:rsidRDefault="008A785B">
      <w:pPr>
        <w:pStyle w:val="ListParagraph"/>
        <w:numPr>
          <w:ilvl w:val="2"/>
          <w:numId w:val="5"/>
        </w:numPr>
        <w:spacing w:after="120"/>
        <w:ind w:left="1800" w:firstLineChars="0"/>
        <w:textAlignment w:val="auto"/>
        <w:rPr>
          <w:rFonts w:eastAsia="SimSun"/>
          <w:szCs w:val="24"/>
          <w:lang w:eastAsia="zh-CN"/>
        </w:rPr>
      </w:pPr>
      <w:r>
        <w:rPr>
          <w:szCs w:val="24"/>
          <w:lang w:eastAsia="zh-CN"/>
        </w:rPr>
        <w:t>Don’t support this feature.</w:t>
      </w:r>
    </w:p>
    <w:p w14:paraId="28339C38" w14:textId="77777777" w:rsidR="008A785B" w:rsidRDefault="008A785B">
      <w:pPr>
        <w:pStyle w:val="ListParagraph"/>
        <w:numPr>
          <w:ilvl w:val="0"/>
          <w:numId w:val="5"/>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5EFCD62D" w14:textId="77777777" w:rsidR="008A785B" w:rsidRDefault="008A785B">
      <w:pPr>
        <w:pStyle w:val="ListParagraph"/>
        <w:numPr>
          <w:ilvl w:val="1"/>
          <w:numId w:val="5"/>
        </w:numPr>
        <w:overflowPunct/>
        <w:autoSpaceDE/>
        <w:adjustRightInd/>
        <w:spacing w:after="120"/>
        <w:ind w:left="1440" w:firstLineChars="0"/>
        <w:textAlignment w:val="auto"/>
        <w:rPr>
          <w:rFonts w:eastAsia="SimSun"/>
          <w:szCs w:val="24"/>
          <w:lang w:eastAsia="zh-CN"/>
        </w:rPr>
      </w:pPr>
      <w:r>
        <w:rPr>
          <w:rFonts w:eastAsia="SimSun"/>
          <w:szCs w:val="24"/>
          <w:lang w:eastAsia="zh-CN"/>
        </w:rPr>
        <w:t>Based on existing agreement and all support companies, this feature shall be added in Rel-18.</w:t>
      </w:r>
    </w:p>
    <w:p w14:paraId="44D3EF4E" w14:textId="77777777" w:rsidR="00D20401" w:rsidRDefault="00D20401" w:rsidP="00D20401">
      <w:pPr>
        <w:spacing w:after="120"/>
        <w:rPr>
          <w:rFonts w:eastAsia="新細明體"/>
          <w:szCs w:val="24"/>
          <w:u w:val="single"/>
          <w:lang w:eastAsia="zh-TW"/>
        </w:rPr>
      </w:pPr>
      <w:r>
        <w:rPr>
          <w:rFonts w:eastAsia="新細明體"/>
          <w:szCs w:val="24"/>
          <w:u w:val="single"/>
          <w:lang w:eastAsia="zh-TW"/>
        </w:rPr>
        <w:t>Discussions:</w:t>
      </w:r>
    </w:p>
    <w:p w14:paraId="1190669E" w14:textId="77777777" w:rsidR="00D20401" w:rsidRDefault="00D20401" w:rsidP="00D20401">
      <w:pPr>
        <w:spacing w:after="120"/>
        <w:rPr>
          <w:rFonts w:eastAsia="新細明體"/>
          <w:szCs w:val="24"/>
          <w:lang w:eastAsia="zh-TW"/>
        </w:rPr>
      </w:pPr>
    </w:p>
    <w:p w14:paraId="6BBD88B9" w14:textId="77777777" w:rsidR="00D20401" w:rsidRDefault="00D20401" w:rsidP="00D20401">
      <w:pPr>
        <w:spacing w:after="120"/>
        <w:rPr>
          <w:rFonts w:eastAsia="新細明體"/>
          <w:szCs w:val="24"/>
          <w:u w:val="single"/>
          <w:lang w:eastAsia="zh-TW"/>
        </w:rPr>
      </w:pPr>
      <w:r>
        <w:rPr>
          <w:rFonts w:eastAsia="新細明體"/>
          <w:szCs w:val="24"/>
          <w:u w:val="single"/>
          <w:lang w:eastAsia="zh-TW"/>
        </w:rPr>
        <w:t>Tentative agreements:</w:t>
      </w:r>
    </w:p>
    <w:p w14:paraId="61330C6D" w14:textId="77777777" w:rsidR="00D20401" w:rsidRDefault="00D20401" w:rsidP="00D20401">
      <w:pPr>
        <w:spacing w:after="120"/>
        <w:rPr>
          <w:szCs w:val="24"/>
          <w:lang w:val="en-US" w:eastAsia="zh-CN"/>
        </w:rPr>
      </w:pPr>
    </w:p>
    <w:p w14:paraId="24B16147" w14:textId="77777777" w:rsidR="008A785B" w:rsidRDefault="008A785B" w:rsidP="008A785B">
      <w:pPr>
        <w:rPr>
          <w:i/>
          <w:color w:val="0070C0"/>
          <w:lang w:val="en-US" w:eastAsia="zh-CN"/>
        </w:rPr>
      </w:pPr>
    </w:p>
    <w:p w14:paraId="43EDADF8" w14:textId="77777777" w:rsidR="008A785B" w:rsidRDefault="008A785B" w:rsidP="008A785B">
      <w:pPr>
        <w:rPr>
          <w:lang w:val="sv-SE" w:eastAsia="zh-CN"/>
        </w:rPr>
      </w:pPr>
      <w:r>
        <w:rPr>
          <w:b/>
          <w:color w:val="0070C0"/>
          <w:u w:val="single"/>
          <w:lang w:eastAsia="ko-KR"/>
        </w:rPr>
        <w:t>Issue 3-3-2: [Case 2]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2 NCSG configuration</w:t>
      </w:r>
      <w:r>
        <w:rPr>
          <w:b/>
          <w:bCs/>
          <w:color w:val="0070C0"/>
          <w:u w:val="single"/>
          <w:lang w:eastAsia="ko-KR"/>
        </w:rPr>
        <w:t>):</w:t>
      </w:r>
      <w:r>
        <w:rPr>
          <w:szCs w:val="24"/>
          <w:lang w:val="sv-SE"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2162"/>
        <w:gridCol w:w="4652"/>
      </w:tblGrid>
      <w:tr w:rsidR="008A785B" w14:paraId="3092AD99" w14:textId="77777777" w:rsidTr="008A785B">
        <w:trPr>
          <w:trHeight w:val="20"/>
        </w:trPr>
        <w:tc>
          <w:tcPr>
            <w:tcW w:w="0" w:type="auto"/>
            <w:tcBorders>
              <w:top w:val="single" w:sz="4" w:space="0" w:color="auto"/>
              <w:left w:val="single" w:sz="4" w:space="0" w:color="auto"/>
              <w:bottom w:val="single" w:sz="4" w:space="0" w:color="auto"/>
              <w:right w:val="single" w:sz="4" w:space="0" w:color="auto"/>
            </w:tcBorders>
            <w:hideMark/>
          </w:tcPr>
          <w:p w14:paraId="1037E062" w14:textId="77777777" w:rsidR="008A785B" w:rsidRDefault="008A785B">
            <w:pPr>
              <w:keepNext/>
              <w:keepLines/>
              <w:overflowPunct w:val="0"/>
              <w:autoSpaceDE w:val="0"/>
              <w:autoSpaceDN w:val="0"/>
              <w:adjustRightInd w:val="0"/>
              <w:jc w:val="center"/>
              <w:textAlignment w:val="baseline"/>
              <w:rPr>
                <w:rFonts w:ascii="Arial" w:eastAsia="Times New Roman" w:hAnsi="Arial" w:cs="Arial"/>
                <w:b/>
                <w:color w:val="000000"/>
                <w:lang w:val="en-US" w:eastAsia="ja-JP"/>
              </w:rPr>
            </w:pPr>
            <w:r>
              <w:rPr>
                <w:rFonts w:ascii="Arial" w:eastAsia="Times New Roman" w:hAnsi="Arial" w:cs="Arial"/>
                <w:b/>
                <w:color w:val="000000"/>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4AA7C88C" w14:textId="77777777" w:rsidR="008A785B" w:rsidRDefault="008A785B">
            <w:pPr>
              <w:keepNext/>
              <w:keepLines/>
              <w:overflowPunct w:val="0"/>
              <w:autoSpaceDE w:val="0"/>
              <w:autoSpaceDN w:val="0"/>
              <w:adjustRightInd w:val="0"/>
              <w:jc w:val="center"/>
              <w:textAlignment w:val="baseline"/>
              <w:rPr>
                <w:rFonts w:ascii="Arial" w:eastAsia="Times New Roman" w:hAnsi="Arial" w:cs="Arial"/>
                <w:b/>
                <w:color w:val="000000"/>
                <w:lang w:val="en-US"/>
              </w:rPr>
            </w:pPr>
            <w:r>
              <w:rPr>
                <w:rFonts w:ascii="Arial" w:eastAsia="Times New Roman" w:hAnsi="Arial" w:cs="Arial"/>
                <w:b/>
                <w:color w:val="000000"/>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1C57E80" w14:textId="77777777" w:rsidR="008A785B" w:rsidRDefault="008A785B">
            <w:pPr>
              <w:keepNext/>
              <w:keepLines/>
              <w:overflowPunct w:val="0"/>
              <w:autoSpaceDE w:val="0"/>
              <w:autoSpaceDN w:val="0"/>
              <w:adjustRightInd w:val="0"/>
              <w:jc w:val="center"/>
              <w:textAlignment w:val="baseline"/>
              <w:rPr>
                <w:rFonts w:ascii="Arial" w:hAnsi="Arial" w:cs="Arial"/>
                <w:b/>
                <w:color w:val="000000"/>
                <w:lang w:val="en-US" w:eastAsia="zh-CN"/>
              </w:rPr>
            </w:pPr>
            <w:r>
              <w:rPr>
                <w:rFonts w:ascii="Arial" w:eastAsia="Times New Roman" w:hAnsi="Arial" w:cs="Arial"/>
                <w:b/>
                <w:color w:val="000000"/>
                <w:lang w:val="en-US"/>
              </w:rPr>
              <w:t>Components</w:t>
            </w:r>
          </w:p>
        </w:tc>
      </w:tr>
      <w:tr w:rsidR="008A785B" w14:paraId="2704207A" w14:textId="77777777" w:rsidTr="008A785B">
        <w:trPr>
          <w:trHeight w:val="626"/>
        </w:trPr>
        <w:tc>
          <w:tcPr>
            <w:tcW w:w="0" w:type="auto"/>
            <w:tcBorders>
              <w:top w:val="single" w:sz="4" w:space="0" w:color="auto"/>
              <w:left w:val="single" w:sz="4" w:space="0" w:color="auto"/>
              <w:bottom w:val="single" w:sz="4" w:space="0" w:color="auto"/>
              <w:right w:val="single" w:sz="4" w:space="0" w:color="auto"/>
            </w:tcBorders>
            <w:hideMark/>
          </w:tcPr>
          <w:p w14:paraId="061A89CC" w14:textId="77777777" w:rsidR="008A785B" w:rsidRDefault="008A785B">
            <w:pPr>
              <w:keepNext/>
              <w:keepLines/>
              <w:rPr>
                <w:rFonts w:ascii="Arial" w:hAnsi="Arial" w:cs="Arial"/>
                <w:lang w:val="en-US"/>
              </w:rPr>
            </w:pPr>
            <w:r>
              <w:rPr>
                <w:rFonts w:ascii="Arial" w:hAnsi="Arial" w:cs="Arial"/>
                <w:lang w:val="en-US"/>
              </w:rPr>
              <w:t>[32-5]</w:t>
            </w:r>
          </w:p>
        </w:tc>
        <w:tc>
          <w:tcPr>
            <w:tcW w:w="0" w:type="auto"/>
            <w:tcBorders>
              <w:top w:val="single" w:sz="4" w:space="0" w:color="auto"/>
              <w:left w:val="single" w:sz="4" w:space="0" w:color="auto"/>
              <w:bottom w:val="single" w:sz="4" w:space="0" w:color="auto"/>
              <w:right w:val="single" w:sz="4" w:space="0" w:color="auto"/>
            </w:tcBorders>
            <w:hideMark/>
          </w:tcPr>
          <w:p w14:paraId="432507F6" w14:textId="77777777" w:rsidR="008A785B" w:rsidRDefault="008A785B">
            <w:pPr>
              <w:keepNext/>
              <w:keepLines/>
              <w:rPr>
                <w:rFonts w:ascii="Arial" w:hAnsi="Arial" w:cs="Arial"/>
                <w:lang w:val="en-US"/>
              </w:rPr>
            </w:pPr>
            <w:r>
              <w:rPr>
                <w:rFonts w:ascii="Arial" w:hAnsi="Arial" w:cs="Arial"/>
                <w:lang w:val="en-US"/>
              </w:rPr>
              <w:t>2 NCSG configuration</w:t>
            </w:r>
          </w:p>
        </w:tc>
        <w:tc>
          <w:tcPr>
            <w:tcW w:w="0" w:type="auto"/>
            <w:tcBorders>
              <w:top w:val="single" w:sz="4" w:space="0" w:color="auto"/>
              <w:left w:val="single" w:sz="4" w:space="0" w:color="auto"/>
              <w:bottom w:val="single" w:sz="4" w:space="0" w:color="auto"/>
              <w:right w:val="single" w:sz="4" w:space="0" w:color="auto"/>
            </w:tcBorders>
            <w:hideMark/>
          </w:tcPr>
          <w:p w14:paraId="7EAF52B0" w14:textId="77777777" w:rsidR="008A785B" w:rsidRDefault="008A785B">
            <w:pPr>
              <w:rPr>
                <w:rFonts w:ascii="Arial" w:hAnsi="Arial" w:cs="Arial"/>
                <w:lang w:val="en-US"/>
              </w:rPr>
            </w:pPr>
            <w:r>
              <w:rPr>
                <w:rFonts w:ascii="Arial" w:hAnsi="Arial" w:cs="Arial"/>
                <w:lang w:val="en-US"/>
              </w:rPr>
              <w:t>Support configurations of 2 NCSG in the same FR</w:t>
            </w:r>
          </w:p>
        </w:tc>
      </w:tr>
    </w:tbl>
    <w:p w14:paraId="645EA995" w14:textId="77777777" w:rsidR="008A785B" w:rsidRDefault="008A785B">
      <w:pPr>
        <w:pStyle w:val="ListParagraph"/>
        <w:numPr>
          <w:ilvl w:val="0"/>
          <w:numId w:val="5"/>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1E9C9AFD" w14:textId="77777777" w:rsidR="008A785B" w:rsidRDefault="008A785B">
      <w:pPr>
        <w:pStyle w:val="ListParagraph"/>
        <w:numPr>
          <w:ilvl w:val="1"/>
          <w:numId w:val="5"/>
        </w:numPr>
        <w:spacing w:after="120"/>
        <w:ind w:left="1080" w:firstLineChars="0"/>
        <w:textAlignment w:val="auto"/>
        <w:rPr>
          <w:rFonts w:eastAsia="SimSun"/>
          <w:szCs w:val="24"/>
          <w:lang w:eastAsia="zh-CN"/>
        </w:rPr>
      </w:pPr>
      <w:r>
        <w:rPr>
          <w:szCs w:val="24"/>
          <w:lang w:eastAsia="zh-CN"/>
        </w:rPr>
        <w:t>Option 1: Apple, OPPO, MediaTek, QC</w:t>
      </w:r>
    </w:p>
    <w:p w14:paraId="78F297ED" w14:textId="77777777" w:rsidR="008A785B" w:rsidRDefault="008A785B">
      <w:pPr>
        <w:pStyle w:val="ListParagraph"/>
        <w:numPr>
          <w:ilvl w:val="2"/>
          <w:numId w:val="5"/>
        </w:numPr>
        <w:spacing w:after="120"/>
        <w:ind w:left="1800" w:firstLineChars="0"/>
        <w:textAlignment w:val="auto"/>
        <w:rPr>
          <w:rFonts w:eastAsia="SimSun"/>
          <w:szCs w:val="24"/>
          <w:lang w:eastAsia="zh-CN"/>
        </w:rPr>
      </w:pPr>
      <w:r>
        <w:rPr>
          <w:szCs w:val="24"/>
          <w:lang w:eastAsia="zh-CN"/>
        </w:rPr>
        <w:t>Support this capability.</w:t>
      </w:r>
    </w:p>
    <w:p w14:paraId="0DBB4BE6" w14:textId="77777777" w:rsidR="008A785B" w:rsidRDefault="008A785B">
      <w:pPr>
        <w:pStyle w:val="ListParagraph"/>
        <w:numPr>
          <w:ilvl w:val="1"/>
          <w:numId w:val="5"/>
        </w:numPr>
        <w:spacing w:after="120"/>
        <w:ind w:left="1080" w:firstLineChars="0"/>
        <w:textAlignment w:val="auto"/>
        <w:rPr>
          <w:rFonts w:eastAsia="SimSun"/>
          <w:szCs w:val="24"/>
          <w:lang w:eastAsia="zh-CN"/>
        </w:rPr>
      </w:pPr>
      <w:r>
        <w:rPr>
          <w:szCs w:val="24"/>
          <w:lang w:eastAsia="zh-CN"/>
        </w:rPr>
        <w:t>Option 2: CMCC, China Telecom, ZTE, Nokia, Huawei, E///</w:t>
      </w:r>
      <w:r>
        <w:rPr>
          <w:rFonts w:eastAsiaTheme="minorEastAsia"/>
          <w:szCs w:val="24"/>
          <w:lang w:eastAsia="zh-CN"/>
        </w:rPr>
        <w:t>, CATT</w:t>
      </w:r>
    </w:p>
    <w:p w14:paraId="655B6023" w14:textId="77777777" w:rsidR="008A785B" w:rsidRDefault="008A785B">
      <w:pPr>
        <w:pStyle w:val="ListParagraph"/>
        <w:numPr>
          <w:ilvl w:val="2"/>
          <w:numId w:val="5"/>
        </w:numPr>
        <w:spacing w:after="120"/>
        <w:ind w:left="1800" w:firstLineChars="0"/>
        <w:textAlignment w:val="auto"/>
        <w:rPr>
          <w:rFonts w:eastAsia="SimSun"/>
          <w:szCs w:val="24"/>
          <w:lang w:eastAsia="zh-CN"/>
        </w:rPr>
      </w:pPr>
      <w:r>
        <w:rPr>
          <w:szCs w:val="24"/>
          <w:lang w:eastAsia="zh-CN"/>
        </w:rPr>
        <w:t>Don’t support this capability.</w:t>
      </w:r>
    </w:p>
    <w:p w14:paraId="7D8417A5" w14:textId="77777777" w:rsidR="008A785B" w:rsidRDefault="008A785B">
      <w:pPr>
        <w:pStyle w:val="ListParagraph"/>
        <w:numPr>
          <w:ilvl w:val="0"/>
          <w:numId w:val="5"/>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4F8C1B96" w14:textId="77777777" w:rsidR="008A785B" w:rsidRDefault="008A785B">
      <w:pPr>
        <w:pStyle w:val="ListParagraph"/>
        <w:numPr>
          <w:ilvl w:val="1"/>
          <w:numId w:val="5"/>
        </w:numPr>
        <w:overflowPunct/>
        <w:autoSpaceDE/>
        <w:adjustRightInd/>
        <w:spacing w:after="120"/>
        <w:ind w:left="1440" w:firstLineChars="0"/>
        <w:textAlignment w:val="auto"/>
        <w:rPr>
          <w:i/>
          <w:color w:val="0070C0"/>
          <w:lang w:val="en-US" w:eastAsia="zh-CN"/>
        </w:rPr>
      </w:pPr>
      <w:r>
        <w:rPr>
          <w:rFonts w:eastAsia="SimSun"/>
          <w:szCs w:val="24"/>
          <w:lang w:eastAsia="zh-CN"/>
        </w:rPr>
        <w:lastRenderedPageBreak/>
        <w:t>Can companies compromise to support Option 2?</w:t>
      </w:r>
    </w:p>
    <w:p w14:paraId="658653E5" w14:textId="77777777" w:rsidR="00D20401" w:rsidRDefault="00D20401" w:rsidP="00D20401">
      <w:pPr>
        <w:spacing w:after="120"/>
        <w:rPr>
          <w:rFonts w:eastAsia="新細明體"/>
          <w:szCs w:val="24"/>
          <w:u w:val="single"/>
          <w:lang w:eastAsia="zh-TW"/>
        </w:rPr>
      </w:pPr>
      <w:r>
        <w:rPr>
          <w:rFonts w:eastAsia="新細明體"/>
          <w:szCs w:val="24"/>
          <w:u w:val="single"/>
          <w:lang w:eastAsia="zh-TW"/>
        </w:rPr>
        <w:t>Discussions:</w:t>
      </w:r>
    </w:p>
    <w:p w14:paraId="6D4D72EC" w14:textId="77777777" w:rsidR="00D20401" w:rsidRDefault="00D20401" w:rsidP="00D20401">
      <w:pPr>
        <w:spacing w:after="120"/>
        <w:rPr>
          <w:rFonts w:eastAsia="新細明體"/>
          <w:szCs w:val="24"/>
          <w:lang w:eastAsia="zh-TW"/>
        </w:rPr>
      </w:pPr>
    </w:p>
    <w:p w14:paraId="4F3EB5CE" w14:textId="77777777" w:rsidR="00D20401" w:rsidRDefault="00D20401" w:rsidP="00D20401">
      <w:pPr>
        <w:spacing w:after="120"/>
        <w:rPr>
          <w:rFonts w:eastAsia="新細明體"/>
          <w:szCs w:val="24"/>
          <w:u w:val="single"/>
          <w:lang w:eastAsia="zh-TW"/>
        </w:rPr>
      </w:pPr>
      <w:r>
        <w:rPr>
          <w:rFonts w:eastAsia="新細明體"/>
          <w:szCs w:val="24"/>
          <w:u w:val="single"/>
          <w:lang w:eastAsia="zh-TW"/>
        </w:rPr>
        <w:t>Tentative agreements:</w:t>
      </w:r>
    </w:p>
    <w:p w14:paraId="33D1733B" w14:textId="77777777" w:rsidR="00D20401" w:rsidRDefault="00D20401" w:rsidP="00D20401">
      <w:pPr>
        <w:spacing w:after="120"/>
        <w:rPr>
          <w:szCs w:val="24"/>
          <w:lang w:val="en-US" w:eastAsia="zh-CN"/>
        </w:rPr>
      </w:pPr>
    </w:p>
    <w:p w14:paraId="4D0B3311" w14:textId="77777777" w:rsidR="008A785B" w:rsidRDefault="008A785B" w:rsidP="008A785B">
      <w:pPr>
        <w:pStyle w:val="ListParagraph"/>
        <w:overflowPunct/>
        <w:autoSpaceDE/>
        <w:adjustRightInd/>
        <w:spacing w:after="120"/>
        <w:ind w:left="1440" w:firstLineChars="0" w:firstLine="0"/>
        <w:rPr>
          <w:i/>
          <w:color w:val="0070C0"/>
          <w:lang w:val="en-US" w:eastAsia="zh-CN"/>
        </w:rPr>
      </w:pPr>
    </w:p>
    <w:p w14:paraId="41B2EA64" w14:textId="77777777" w:rsidR="008A785B" w:rsidRDefault="008A785B" w:rsidP="008A785B">
      <w:pPr>
        <w:rPr>
          <w:lang w:val="sv-SE" w:eastAsia="zh-CN"/>
        </w:rPr>
      </w:pPr>
      <w:r>
        <w:rPr>
          <w:b/>
          <w:color w:val="0070C0"/>
          <w:u w:val="single"/>
          <w:lang w:eastAsia="ko-KR"/>
        </w:rPr>
        <w:t>Issue 3-3-3: [Case 2]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Support of NCSG for deactivated SCell</w:t>
      </w:r>
      <w:r>
        <w:rPr>
          <w:b/>
          <w:bCs/>
          <w:color w:val="0070C0"/>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2695"/>
        <w:gridCol w:w="5453"/>
      </w:tblGrid>
      <w:tr w:rsidR="008A785B" w14:paraId="5B46F90C" w14:textId="77777777" w:rsidTr="008A785B">
        <w:trPr>
          <w:trHeight w:val="20"/>
        </w:trPr>
        <w:tc>
          <w:tcPr>
            <w:tcW w:w="0" w:type="auto"/>
            <w:tcBorders>
              <w:top w:val="single" w:sz="4" w:space="0" w:color="auto"/>
              <w:left w:val="single" w:sz="4" w:space="0" w:color="auto"/>
              <w:bottom w:val="single" w:sz="4" w:space="0" w:color="auto"/>
              <w:right w:val="single" w:sz="4" w:space="0" w:color="auto"/>
            </w:tcBorders>
            <w:hideMark/>
          </w:tcPr>
          <w:p w14:paraId="07D6E8A8" w14:textId="77777777" w:rsidR="008A785B" w:rsidRDefault="008A785B">
            <w:pPr>
              <w:keepNext/>
              <w:keepLines/>
              <w:overflowPunct w:val="0"/>
              <w:autoSpaceDE w:val="0"/>
              <w:autoSpaceDN w:val="0"/>
              <w:adjustRightInd w:val="0"/>
              <w:jc w:val="center"/>
              <w:textAlignment w:val="baseline"/>
              <w:rPr>
                <w:rFonts w:ascii="Arial" w:eastAsia="Times New Roman" w:hAnsi="Arial" w:cs="Arial"/>
                <w:b/>
                <w:color w:val="000000"/>
                <w:lang w:val="en-US" w:eastAsia="ja-JP"/>
              </w:rPr>
            </w:pPr>
            <w:r>
              <w:rPr>
                <w:rFonts w:ascii="Arial" w:eastAsia="Times New Roman" w:hAnsi="Arial" w:cs="Arial"/>
                <w:b/>
                <w:color w:val="000000"/>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5AA81ED7" w14:textId="77777777" w:rsidR="008A785B" w:rsidRDefault="008A785B">
            <w:pPr>
              <w:keepNext/>
              <w:keepLines/>
              <w:overflowPunct w:val="0"/>
              <w:autoSpaceDE w:val="0"/>
              <w:autoSpaceDN w:val="0"/>
              <w:adjustRightInd w:val="0"/>
              <w:jc w:val="center"/>
              <w:textAlignment w:val="baseline"/>
              <w:rPr>
                <w:rFonts w:ascii="Arial" w:eastAsia="Times New Roman" w:hAnsi="Arial" w:cs="Arial"/>
                <w:b/>
                <w:color w:val="000000"/>
                <w:lang w:val="en-US"/>
              </w:rPr>
            </w:pPr>
            <w:r>
              <w:rPr>
                <w:rFonts w:ascii="Arial" w:eastAsia="Times New Roman" w:hAnsi="Arial" w:cs="Arial"/>
                <w:b/>
                <w:color w:val="000000"/>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EB40594" w14:textId="77777777" w:rsidR="008A785B" w:rsidRDefault="008A785B">
            <w:pPr>
              <w:keepNext/>
              <w:keepLines/>
              <w:overflowPunct w:val="0"/>
              <w:autoSpaceDE w:val="0"/>
              <w:autoSpaceDN w:val="0"/>
              <w:adjustRightInd w:val="0"/>
              <w:jc w:val="center"/>
              <w:textAlignment w:val="baseline"/>
              <w:rPr>
                <w:rFonts w:ascii="Arial" w:hAnsi="Arial" w:cs="Arial"/>
                <w:b/>
                <w:color w:val="000000"/>
                <w:lang w:val="en-US" w:eastAsia="zh-CN"/>
              </w:rPr>
            </w:pPr>
            <w:r>
              <w:rPr>
                <w:rFonts w:ascii="Arial" w:eastAsia="Times New Roman" w:hAnsi="Arial" w:cs="Arial"/>
                <w:b/>
                <w:color w:val="000000"/>
                <w:lang w:val="en-US"/>
              </w:rPr>
              <w:t>Components</w:t>
            </w:r>
          </w:p>
        </w:tc>
      </w:tr>
      <w:tr w:rsidR="008A785B" w14:paraId="453DC917" w14:textId="77777777" w:rsidTr="008A785B">
        <w:trPr>
          <w:trHeight w:val="626"/>
        </w:trPr>
        <w:tc>
          <w:tcPr>
            <w:tcW w:w="0" w:type="auto"/>
            <w:tcBorders>
              <w:top w:val="single" w:sz="4" w:space="0" w:color="auto"/>
              <w:left w:val="single" w:sz="4" w:space="0" w:color="auto"/>
              <w:bottom w:val="single" w:sz="4" w:space="0" w:color="auto"/>
              <w:right w:val="single" w:sz="4" w:space="0" w:color="auto"/>
            </w:tcBorders>
            <w:hideMark/>
          </w:tcPr>
          <w:p w14:paraId="4CCD2BFB" w14:textId="77777777" w:rsidR="008A785B" w:rsidRDefault="008A785B">
            <w:pPr>
              <w:keepNext/>
              <w:keepLines/>
              <w:rPr>
                <w:rFonts w:ascii="Arial" w:hAnsi="Arial" w:cs="Arial"/>
                <w:lang w:val="en-US"/>
              </w:rPr>
            </w:pPr>
            <w:r>
              <w:rPr>
                <w:rFonts w:ascii="Arial" w:hAnsi="Arial" w:cs="Arial"/>
                <w:lang w:val="en-US"/>
              </w:rPr>
              <w:t>[32-6]</w:t>
            </w:r>
          </w:p>
        </w:tc>
        <w:tc>
          <w:tcPr>
            <w:tcW w:w="0" w:type="auto"/>
            <w:tcBorders>
              <w:top w:val="single" w:sz="4" w:space="0" w:color="auto"/>
              <w:left w:val="single" w:sz="4" w:space="0" w:color="auto"/>
              <w:bottom w:val="single" w:sz="4" w:space="0" w:color="auto"/>
              <w:right w:val="single" w:sz="4" w:space="0" w:color="auto"/>
            </w:tcBorders>
            <w:hideMark/>
          </w:tcPr>
          <w:p w14:paraId="761D283A" w14:textId="77777777" w:rsidR="008A785B" w:rsidRDefault="008A785B">
            <w:pPr>
              <w:keepNext/>
              <w:keepLines/>
              <w:rPr>
                <w:rFonts w:ascii="Arial" w:hAnsi="Arial" w:cs="Arial"/>
                <w:lang w:val="en-US"/>
              </w:rPr>
            </w:pPr>
            <w:r>
              <w:rPr>
                <w:rFonts w:ascii="Arial" w:hAnsi="Arial" w:cs="Arial"/>
                <w:lang w:val="en-US"/>
              </w:rPr>
              <w:t>NCSG for deactivated SCell</w:t>
            </w:r>
          </w:p>
        </w:tc>
        <w:tc>
          <w:tcPr>
            <w:tcW w:w="0" w:type="auto"/>
            <w:tcBorders>
              <w:top w:val="single" w:sz="4" w:space="0" w:color="auto"/>
              <w:left w:val="single" w:sz="4" w:space="0" w:color="auto"/>
              <w:bottom w:val="single" w:sz="4" w:space="0" w:color="auto"/>
              <w:right w:val="single" w:sz="4" w:space="0" w:color="auto"/>
            </w:tcBorders>
            <w:hideMark/>
          </w:tcPr>
          <w:p w14:paraId="579D366D" w14:textId="77777777" w:rsidR="008A785B" w:rsidRDefault="008A785B">
            <w:pPr>
              <w:rPr>
                <w:rFonts w:ascii="Arial" w:hAnsi="Arial" w:cs="Arial"/>
                <w:lang w:val="en-US"/>
              </w:rPr>
            </w:pPr>
            <w:r>
              <w:rPr>
                <w:rFonts w:ascii="Arial" w:hAnsi="Arial" w:cs="Arial"/>
                <w:lang w:val="en-US"/>
              </w:rPr>
              <w:t>Support of NCSG for deactivated SCell is needed in Rel-18</w:t>
            </w:r>
          </w:p>
        </w:tc>
      </w:tr>
    </w:tbl>
    <w:p w14:paraId="6E585ADC" w14:textId="77777777" w:rsidR="008A785B" w:rsidRDefault="008A785B">
      <w:pPr>
        <w:pStyle w:val="ListParagraph"/>
        <w:numPr>
          <w:ilvl w:val="0"/>
          <w:numId w:val="5"/>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4EA28C27" w14:textId="77777777" w:rsidR="008A785B" w:rsidRDefault="008A785B">
      <w:pPr>
        <w:pStyle w:val="ListParagraph"/>
        <w:numPr>
          <w:ilvl w:val="1"/>
          <w:numId w:val="5"/>
        </w:numPr>
        <w:spacing w:after="120"/>
        <w:ind w:left="1080" w:firstLineChars="0"/>
        <w:textAlignment w:val="auto"/>
        <w:rPr>
          <w:rFonts w:eastAsia="SimSun"/>
          <w:szCs w:val="24"/>
          <w:lang w:eastAsia="zh-CN"/>
        </w:rPr>
      </w:pPr>
      <w:r>
        <w:rPr>
          <w:szCs w:val="24"/>
          <w:lang w:eastAsia="zh-CN"/>
        </w:rPr>
        <w:t>Option 1:</w:t>
      </w:r>
    </w:p>
    <w:p w14:paraId="4CE7931A" w14:textId="77777777" w:rsidR="008A785B" w:rsidRDefault="008A785B">
      <w:pPr>
        <w:pStyle w:val="ListParagraph"/>
        <w:numPr>
          <w:ilvl w:val="2"/>
          <w:numId w:val="5"/>
        </w:numPr>
        <w:spacing w:after="120"/>
        <w:ind w:left="1800" w:firstLineChars="0"/>
        <w:textAlignment w:val="auto"/>
        <w:rPr>
          <w:rFonts w:eastAsia="SimSun"/>
          <w:szCs w:val="24"/>
          <w:lang w:eastAsia="zh-CN"/>
        </w:rPr>
      </w:pPr>
      <w:r>
        <w:rPr>
          <w:szCs w:val="24"/>
          <w:lang w:eastAsia="zh-CN"/>
        </w:rPr>
        <w:t>Support this capability.</w:t>
      </w:r>
    </w:p>
    <w:p w14:paraId="6B032B9A" w14:textId="77777777" w:rsidR="008A785B" w:rsidRDefault="008A785B">
      <w:pPr>
        <w:pStyle w:val="ListParagraph"/>
        <w:numPr>
          <w:ilvl w:val="1"/>
          <w:numId w:val="5"/>
        </w:numPr>
        <w:spacing w:after="120"/>
        <w:ind w:left="1080" w:firstLineChars="0"/>
        <w:textAlignment w:val="auto"/>
        <w:rPr>
          <w:rFonts w:eastAsia="SimSun"/>
          <w:szCs w:val="24"/>
          <w:lang w:eastAsia="zh-CN"/>
        </w:rPr>
      </w:pPr>
      <w:r>
        <w:rPr>
          <w:szCs w:val="24"/>
          <w:lang w:eastAsia="zh-CN"/>
        </w:rPr>
        <w:t>Option 2: CATT, vivo</w:t>
      </w:r>
    </w:p>
    <w:p w14:paraId="73ACA702" w14:textId="77777777" w:rsidR="008A785B" w:rsidRDefault="008A785B">
      <w:pPr>
        <w:pStyle w:val="ListParagraph"/>
        <w:numPr>
          <w:ilvl w:val="2"/>
          <w:numId w:val="5"/>
        </w:numPr>
        <w:spacing w:after="120"/>
        <w:ind w:left="1800" w:firstLineChars="0"/>
        <w:textAlignment w:val="auto"/>
        <w:rPr>
          <w:rFonts w:eastAsia="SimSun"/>
          <w:szCs w:val="24"/>
          <w:lang w:eastAsia="zh-CN"/>
        </w:rPr>
      </w:pPr>
      <w:r>
        <w:rPr>
          <w:szCs w:val="24"/>
          <w:lang w:eastAsia="zh-CN"/>
        </w:rPr>
        <w:t>Don’t support this capability.</w:t>
      </w:r>
    </w:p>
    <w:p w14:paraId="418FDF81" w14:textId="77777777" w:rsidR="008A785B" w:rsidRDefault="008A785B">
      <w:pPr>
        <w:pStyle w:val="ListParagraph"/>
        <w:numPr>
          <w:ilvl w:val="0"/>
          <w:numId w:val="5"/>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477E215E" w14:textId="77777777" w:rsidR="008A785B" w:rsidRDefault="008A785B">
      <w:pPr>
        <w:pStyle w:val="ListParagraph"/>
        <w:numPr>
          <w:ilvl w:val="1"/>
          <w:numId w:val="5"/>
        </w:numPr>
        <w:overflowPunct/>
        <w:autoSpaceDE/>
        <w:adjustRightInd/>
        <w:spacing w:after="120"/>
        <w:ind w:left="1440" w:firstLineChars="0"/>
        <w:textAlignment w:val="auto"/>
        <w:rPr>
          <w:rFonts w:eastAsia="SimSun"/>
          <w:szCs w:val="24"/>
          <w:lang w:eastAsia="zh-CN"/>
        </w:rPr>
      </w:pPr>
      <w:r>
        <w:rPr>
          <w:rFonts w:eastAsia="SimSun"/>
          <w:szCs w:val="24"/>
          <w:lang w:eastAsia="zh-CN"/>
        </w:rPr>
        <w:t>There is no support for this feature, hence it shall be dropped.</w:t>
      </w:r>
    </w:p>
    <w:p w14:paraId="41F3BE3E" w14:textId="77777777" w:rsidR="00D20401" w:rsidRDefault="00D20401" w:rsidP="00D20401">
      <w:pPr>
        <w:spacing w:after="120"/>
        <w:rPr>
          <w:rFonts w:eastAsia="新細明體"/>
          <w:szCs w:val="24"/>
          <w:u w:val="single"/>
          <w:lang w:eastAsia="zh-TW"/>
        </w:rPr>
      </w:pPr>
      <w:r>
        <w:rPr>
          <w:rFonts w:eastAsia="新細明體"/>
          <w:szCs w:val="24"/>
          <w:u w:val="single"/>
          <w:lang w:eastAsia="zh-TW"/>
        </w:rPr>
        <w:t>Discussions:</w:t>
      </w:r>
    </w:p>
    <w:p w14:paraId="3ED62B0A" w14:textId="77777777" w:rsidR="00D20401" w:rsidRDefault="00D20401" w:rsidP="00D20401">
      <w:pPr>
        <w:spacing w:after="120"/>
        <w:rPr>
          <w:rFonts w:eastAsia="新細明體"/>
          <w:szCs w:val="24"/>
          <w:lang w:eastAsia="zh-TW"/>
        </w:rPr>
      </w:pPr>
    </w:p>
    <w:p w14:paraId="393DE24B" w14:textId="77777777" w:rsidR="00D20401" w:rsidRDefault="00D20401" w:rsidP="00D20401">
      <w:pPr>
        <w:spacing w:after="120"/>
        <w:rPr>
          <w:rFonts w:eastAsia="新細明體"/>
          <w:szCs w:val="24"/>
          <w:u w:val="single"/>
          <w:lang w:eastAsia="zh-TW"/>
        </w:rPr>
      </w:pPr>
      <w:r>
        <w:rPr>
          <w:rFonts w:eastAsia="新細明體"/>
          <w:szCs w:val="24"/>
          <w:u w:val="single"/>
          <w:lang w:eastAsia="zh-TW"/>
        </w:rPr>
        <w:t>Tentative agreements:</w:t>
      </w:r>
    </w:p>
    <w:p w14:paraId="161F31EA" w14:textId="77777777" w:rsidR="00D20401" w:rsidRDefault="00D20401" w:rsidP="00D20401">
      <w:pPr>
        <w:spacing w:after="120"/>
        <w:rPr>
          <w:szCs w:val="24"/>
          <w:lang w:val="en-US" w:eastAsia="zh-CN"/>
        </w:rPr>
      </w:pPr>
    </w:p>
    <w:p w14:paraId="772C3A00" w14:textId="77777777" w:rsidR="00C619B5" w:rsidRPr="008A785B" w:rsidRDefault="00C619B5" w:rsidP="00C619B5">
      <w:pPr>
        <w:spacing w:after="120"/>
        <w:rPr>
          <w:szCs w:val="24"/>
          <w:lang w:eastAsia="zh-CN"/>
        </w:rPr>
      </w:pPr>
    </w:p>
    <w:p w14:paraId="7A0BA6BC" w14:textId="77777777" w:rsidR="008A785B" w:rsidRDefault="008A785B">
      <w:pPr>
        <w:pStyle w:val="Heading2"/>
      </w:pPr>
      <w:r>
        <w:t xml:space="preserve">Sub-topic 4-3: Test cases for Case 2 </w:t>
      </w:r>
    </w:p>
    <w:p w14:paraId="2C086106" w14:textId="77777777" w:rsidR="008A785B" w:rsidRDefault="008A785B" w:rsidP="008A785B">
      <w:pPr>
        <w:rPr>
          <w:i/>
          <w:color w:val="000000" w:themeColor="text1"/>
          <w:lang w:val="en-US" w:eastAsia="zh-CN"/>
        </w:rPr>
      </w:pPr>
      <w:r>
        <w:rPr>
          <w:i/>
          <w:color w:val="0070C0"/>
          <w:lang w:val="en-US" w:eastAsia="zh-CN"/>
        </w:rPr>
        <w:t xml:space="preserve">Sub-topic description: </w:t>
      </w:r>
      <w:r>
        <w:rPr>
          <w:i/>
          <w:color w:val="000000" w:themeColor="text1"/>
          <w:lang w:val="en-US" w:eastAsia="zh-CN"/>
        </w:rPr>
        <w:t>This sub-topic covers test cases for Case 2.</w:t>
      </w:r>
    </w:p>
    <w:p w14:paraId="587EFE37" w14:textId="77777777" w:rsidR="008A785B" w:rsidRDefault="008A785B" w:rsidP="008A785B">
      <w:pPr>
        <w:rPr>
          <w:i/>
          <w:color w:val="0070C0"/>
          <w:lang w:val="en-US" w:eastAsia="zh-CN"/>
        </w:rPr>
      </w:pPr>
      <w:r>
        <w:rPr>
          <w:i/>
          <w:color w:val="0070C0"/>
          <w:lang w:val="en-US" w:eastAsia="zh-CN"/>
        </w:rPr>
        <w:t>Open issues and candidate options before meeting:</w:t>
      </w:r>
    </w:p>
    <w:p w14:paraId="1AEB786C" w14:textId="77777777" w:rsidR="008A785B" w:rsidRDefault="008A785B" w:rsidP="008A785B">
      <w:pPr>
        <w:rPr>
          <w:b/>
          <w:color w:val="0070C0"/>
          <w:u w:val="single"/>
          <w:lang w:eastAsia="ko-KR"/>
        </w:rPr>
      </w:pPr>
      <w:r>
        <w:rPr>
          <w:b/>
          <w:color w:val="0070C0"/>
          <w:u w:val="single"/>
          <w:lang w:eastAsia="ko-KR"/>
        </w:rPr>
        <w:t>Issue 4-3-1: [Case 2] Which scenarios shall RAN4 RRM define test cases for NCSG and concurrent MG (Case 2)</w:t>
      </w:r>
    </w:p>
    <w:p w14:paraId="5677850D" w14:textId="77777777" w:rsidR="008A785B" w:rsidRDefault="008A785B">
      <w:pPr>
        <w:pStyle w:val="ListParagraph"/>
        <w:numPr>
          <w:ilvl w:val="0"/>
          <w:numId w:val="5"/>
        </w:numPr>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23817F1" w14:textId="77777777" w:rsidR="008A785B" w:rsidRDefault="008A785B">
      <w:pPr>
        <w:pStyle w:val="ListParagraph"/>
        <w:numPr>
          <w:ilvl w:val="1"/>
          <w:numId w:val="5"/>
        </w:numPr>
        <w:overflowPunct/>
        <w:autoSpaceDE/>
        <w:adjustRightInd/>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Option 1: Apple, vivo, E///, OPPO, CMCC, QC, MTK, China Telecom, HW</w:t>
      </w:r>
    </w:p>
    <w:p w14:paraId="7CFB58AE" w14:textId="77777777" w:rsidR="008A785B" w:rsidRDefault="008A785B">
      <w:pPr>
        <w:pStyle w:val="ListParagraph"/>
        <w:numPr>
          <w:ilvl w:val="2"/>
          <w:numId w:val="5"/>
        </w:numPr>
        <w:overflowPunct/>
        <w:autoSpaceDE/>
        <w:adjustRightInd/>
        <w:spacing w:after="120"/>
        <w:ind w:left="1800" w:firstLineChars="0"/>
        <w:textAlignment w:val="auto"/>
        <w:rPr>
          <w:rFonts w:eastAsia="SimSun"/>
          <w:color w:val="000000" w:themeColor="text1"/>
          <w:szCs w:val="24"/>
          <w:lang w:eastAsia="zh-CN"/>
        </w:rPr>
      </w:pPr>
      <w:r>
        <w:rPr>
          <w:rFonts w:eastAsia="SimSun"/>
          <w:szCs w:val="24"/>
          <w:lang w:eastAsia="zh-CN"/>
        </w:rPr>
        <w:t>NCSG + Type-2 MG.</w:t>
      </w:r>
    </w:p>
    <w:p w14:paraId="51860D23" w14:textId="77777777" w:rsidR="008A785B" w:rsidRDefault="008A785B">
      <w:pPr>
        <w:pStyle w:val="ListParagraph"/>
        <w:numPr>
          <w:ilvl w:val="1"/>
          <w:numId w:val="5"/>
        </w:numPr>
        <w:overflowPunct/>
        <w:autoSpaceDE/>
        <w:adjustRightInd/>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Option 2: Apple, E///, OPPO, CMCC, MTK, China Telecom, HW</w:t>
      </w:r>
    </w:p>
    <w:p w14:paraId="1EB2D05B" w14:textId="77777777" w:rsidR="008A785B" w:rsidRDefault="008A785B">
      <w:pPr>
        <w:pStyle w:val="ListParagraph"/>
        <w:numPr>
          <w:ilvl w:val="2"/>
          <w:numId w:val="5"/>
        </w:numPr>
        <w:overflowPunct/>
        <w:autoSpaceDE/>
        <w:adjustRightInd/>
        <w:spacing w:after="120"/>
        <w:ind w:left="1800" w:firstLineChars="0"/>
        <w:textAlignment w:val="auto"/>
        <w:rPr>
          <w:rFonts w:eastAsia="SimSun"/>
          <w:color w:val="000000" w:themeColor="text1"/>
          <w:szCs w:val="24"/>
          <w:lang w:eastAsia="zh-CN"/>
        </w:rPr>
      </w:pPr>
      <w:r>
        <w:rPr>
          <w:rFonts w:eastAsia="SimSun"/>
          <w:szCs w:val="24"/>
          <w:lang w:eastAsia="zh-CN"/>
        </w:rPr>
        <w:t>NCSG + NCSG.</w:t>
      </w:r>
    </w:p>
    <w:p w14:paraId="4CF00854" w14:textId="77777777" w:rsidR="008A785B" w:rsidRDefault="008A785B">
      <w:pPr>
        <w:pStyle w:val="ListParagraph"/>
        <w:numPr>
          <w:ilvl w:val="1"/>
          <w:numId w:val="5"/>
        </w:numPr>
        <w:overflowPunct/>
        <w:autoSpaceDE/>
        <w:adjustRightInd/>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CMCC, </w:t>
      </w:r>
    </w:p>
    <w:p w14:paraId="2F7C4D1E" w14:textId="77777777" w:rsidR="008A785B" w:rsidRDefault="008A785B">
      <w:pPr>
        <w:pStyle w:val="ListParagraph"/>
        <w:numPr>
          <w:ilvl w:val="2"/>
          <w:numId w:val="5"/>
        </w:numPr>
        <w:overflowPunct/>
        <w:autoSpaceDE/>
        <w:adjustRightInd/>
        <w:spacing w:after="120"/>
        <w:ind w:left="1800" w:firstLineChars="0"/>
        <w:textAlignment w:val="auto"/>
        <w:rPr>
          <w:rFonts w:eastAsia="SimSun"/>
          <w:color w:val="000000" w:themeColor="text1"/>
          <w:szCs w:val="24"/>
          <w:lang w:eastAsia="zh-CN"/>
        </w:rPr>
      </w:pPr>
      <w:r>
        <w:rPr>
          <w:rFonts w:eastAsia="SimSun"/>
          <w:szCs w:val="24"/>
          <w:lang w:eastAsia="zh-CN"/>
        </w:rPr>
        <w:t>NCSG + Type-1 MG</w:t>
      </w:r>
      <w:r>
        <w:rPr>
          <w:rFonts w:eastAsia="SimSun"/>
          <w:szCs w:val="24"/>
          <w:lang w:val="en-US" w:eastAsia="zh-CN"/>
        </w:rPr>
        <w:t xml:space="preserve"> for non-colliding case</w:t>
      </w:r>
      <w:r>
        <w:rPr>
          <w:rFonts w:eastAsia="SimSun"/>
          <w:szCs w:val="24"/>
          <w:lang w:eastAsia="zh-CN"/>
        </w:rPr>
        <w:t>.</w:t>
      </w:r>
    </w:p>
    <w:p w14:paraId="01540FBA" w14:textId="77777777" w:rsidR="008A785B" w:rsidRDefault="008A785B">
      <w:pPr>
        <w:pStyle w:val="ListParagraph"/>
        <w:numPr>
          <w:ilvl w:val="0"/>
          <w:numId w:val="5"/>
        </w:numPr>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0EC0EF7" w14:textId="77777777" w:rsidR="008A785B" w:rsidRDefault="008A785B">
      <w:pPr>
        <w:pStyle w:val="ListParagraph"/>
        <w:numPr>
          <w:ilvl w:val="1"/>
          <w:numId w:val="5"/>
        </w:numPr>
        <w:overflowPunct/>
        <w:autoSpaceDE/>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Based on majority views: The following scenarios be considered in the test cases:</w:t>
      </w:r>
    </w:p>
    <w:p w14:paraId="3D5C411E" w14:textId="77777777" w:rsidR="00B543BB" w:rsidRPr="00B543BB" w:rsidRDefault="008A785B">
      <w:pPr>
        <w:pStyle w:val="ListParagraph"/>
        <w:numPr>
          <w:ilvl w:val="2"/>
          <w:numId w:val="5"/>
        </w:numPr>
        <w:overflowPunct/>
        <w:autoSpaceDE/>
        <w:adjustRightInd/>
        <w:spacing w:after="120"/>
        <w:ind w:left="1800" w:firstLineChars="0"/>
        <w:textAlignment w:val="auto"/>
        <w:rPr>
          <w:rFonts w:eastAsia="SimSun"/>
          <w:color w:val="000000" w:themeColor="text1"/>
          <w:szCs w:val="24"/>
          <w:lang w:eastAsia="zh-CN"/>
        </w:rPr>
      </w:pPr>
      <w:r>
        <w:rPr>
          <w:szCs w:val="24"/>
          <w:lang w:eastAsia="zh-CN"/>
        </w:rPr>
        <w:t>NCSG + Type-2 MG</w:t>
      </w:r>
    </w:p>
    <w:p w14:paraId="6C2997C8" w14:textId="799024AE" w:rsidR="00C619B5" w:rsidRPr="00D20401" w:rsidRDefault="008A785B">
      <w:pPr>
        <w:pStyle w:val="ListParagraph"/>
        <w:numPr>
          <w:ilvl w:val="2"/>
          <w:numId w:val="5"/>
        </w:numPr>
        <w:overflowPunct/>
        <w:autoSpaceDE/>
        <w:adjustRightInd/>
        <w:spacing w:after="120"/>
        <w:ind w:left="1800" w:firstLineChars="0"/>
        <w:textAlignment w:val="auto"/>
        <w:rPr>
          <w:rFonts w:eastAsia="SimSun"/>
          <w:color w:val="000000" w:themeColor="text1"/>
          <w:szCs w:val="24"/>
          <w:lang w:eastAsia="zh-CN"/>
        </w:rPr>
      </w:pPr>
      <w:r w:rsidRPr="00B543BB">
        <w:rPr>
          <w:szCs w:val="24"/>
          <w:lang w:eastAsia="zh-CN"/>
        </w:rPr>
        <w:t>NCSG + NCSG</w:t>
      </w:r>
    </w:p>
    <w:p w14:paraId="7D938736" w14:textId="77777777" w:rsidR="00D20401" w:rsidRDefault="00D20401" w:rsidP="00D20401">
      <w:pPr>
        <w:spacing w:after="120"/>
        <w:rPr>
          <w:rFonts w:eastAsia="新細明體"/>
          <w:szCs w:val="24"/>
          <w:u w:val="single"/>
          <w:lang w:eastAsia="zh-TW"/>
        </w:rPr>
      </w:pPr>
      <w:r>
        <w:rPr>
          <w:rFonts w:eastAsia="新細明體"/>
          <w:szCs w:val="24"/>
          <w:u w:val="single"/>
          <w:lang w:eastAsia="zh-TW"/>
        </w:rPr>
        <w:t>Discussions:</w:t>
      </w:r>
    </w:p>
    <w:p w14:paraId="1FB71303" w14:textId="77777777" w:rsidR="00D20401" w:rsidRDefault="00D20401" w:rsidP="00D20401">
      <w:pPr>
        <w:spacing w:after="120"/>
        <w:rPr>
          <w:rFonts w:eastAsia="新細明體"/>
          <w:szCs w:val="24"/>
          <w:lang w:eastAsia="zh-TW"/>
        </w:rPr>
      </w:pPr>
    </w:p>
    <w:p w14:paraId="4D611F40" w14:textId="77777777" w:rsidR="00D20401" w:rsidRDefault="00D20401" w:rsidP="00D20401">
      <w:pPr>
        <w:spacing w:after="120"/>
        <w:rPr>
          <w:rFonts w:eastAsia="新細明體"/>
          <w:szCs w:val="24"/>
          <w:u w:val="single"/>
          <w:lang w:eastAsia="zh-TW"/>
        </w:rPr>
      </w:pPr>
      <w:r>
        <w:rPr>
          <w:rFonts w:eastAsia="新細明體"/>
          <w:szCs w:val="24"/>
          <w:u w:val="single"/>
          <w:lang w:eastAsia="zh-TW"/>
        </w:rPr>
        <w:t>Tentative agreements:</w:t>
      </w:r>
    </w:p>
    <w:p w14:paraId="21F8A6D4" w14:textId="77777777" w:rsidR="00D20401" w:rsidRDefault="00D20401" w:rsidP="00D20401">
      <w:pPr>
        <w:spacing w:after="120"/>
        <w:rPr>
          <w:szCs w:val="24"/>
          <w:lang w:val="en-US" w:eastAsia="zh-CN"/>
        </w:rPr>
      </w:pPr>
    </w:p>
    <w:p w14:paraId="29DC1129" w14:textId="77777777" w:rsidR="00D20401" w:rsidRPr="00D20401" w:rsidRDefault="00D20401" w:rsidP="00D20401">
      <w:pPr>
        <w:spacing w:after="120"/>
        <w:rPr>
          <w:color w:val="000000" w:themeColor="text1"/>
          <w:szCs w:val="24"/>
          <w:lang w:eastAsia="zh-CN"/>
        </w:rPr>
      </w:pPr>
    </w:p>
    <w:p w14:paraId="6E55D733" w14:textId="4BDE0586" w:rsidR="00584506" w:rsidRDefault="00584506">
      <w:pPr>
        <w:pStyle w:val="Heading1"/>
        <w:rPr>
          <w:lang w:val="en-US" w:eastAsia="ja-JP"/>
        </w:rPr>
      </w:pPr>
      <w:r w:rsidRPr="00BD6C70">
        <w:rPr>
          <w:lang w:val="en-US" w:eastAsia="ja-JP"/>
        </w:rPr>
        <w:t>[109][21</w:t>
      </w:r>
      <w:r>
        <w:rPr>
          <w:lang w:val="en-US" w:eastAsia="ja-JP"/>
        </w:rPr>
        <w:t>0</w:t>
      </w:r>
      <w:r w:rsidRPr="00BD6C70">
        <w:rPr>
          <w:lang w:val="en-US" w:eastAsia="ja-JP"/>
        </w:rPr>
        <w:t>] NR_MG_enh2_part</w:t>
      </w:r>
      <w:r w:rsidR="00D76D84">
        <w:rPr>
          <w:lang w:val="en-US" w:eastAsia="ja-JP"/>
        </w:rPr>
        <w:t>2</w:t>
      </w:r>
    </w:p>
    <w:p w14:paraId="42B03704" w14:textId="567B00E6" w:rsidR="005B7073" w:rsidRDefault="005B7073">
      <w:pPr>
        <w:pStyle w:val="Heading2"/>
      </w:pPr>
      <w:bookmarkStart w:id="0" w:name="OLE_LINK1"/>
      <w:r>
        <w:t>Sub-topic 1-3 [NFG] Others</w:t>
      </w:r>
    </w:p>
    <w:p w14:paraId="3D3C45BC" w14:textId="77777777" w:rsidR="005B7073" w:rsidRDefault="005B7073" w:rsidP="005B7073">
      <w:pPr>
        <w:rPr>
          <w:b/>
          <w:u w:val="single"/>
          <w:lang w:eastAsia="ko-KR"/>
        </w:rPr>
      </w:pPr>
      <w:r>
        <w:rPr>
          <w:b/>
          <w:u w:val="single"/>
          <w:lang w:eastAsia="ko-KR"/>
        </w:rPr>
        <w:t>Issue 1-3-2: 1-to-1 mapping between NeedForGaps and NCSG capabilities</w:t>
      </w:r>
    </w:p>
    <w:p w14:paraId="4C4BFF9C" w14:textId="77777777"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1A99D3FF" w14:textId="77777777" w:rsidR="005B7073" w:rsidRDefault="005B7073">
      <w:pPr>
        <w:pStyle w:val="ListParagraph"/>
        <w:numPr>
          <w:ilvl w:val="1"/>
          <w:numId w:val="5"/>
        </w:numPr>
        <w:spacing w:after="120"/>
        <w:ind w:firstLineChars="0"/>
        <w:textAlignment w:val="auto"/>
        <w:rPr>
          <w:rFonts w:eastAsia="SimSun"/>
          <w:szCs w:val="24"/>
          <w:lang w:eastAsia="zh-CN"/>
        </w:rPr>
      </w:pPr>
      <w:r>
        <w:rPr>
          <w:rFonts w:eastAsia="SimSun"/>
          <w:szCs w:val="24"/>
          <w:lang w:eastAsia="zh-CN"/>
        </w:rPr>
        <w:t xml:space="preserve">Option 1: NeedForGaps and NCSG are not expected to be enabled for the same UE </w:t>
      </w:r>
      <w:r w:rsidRPr="00EE2980">
        <w:rPr>
          <w:rFonts w:eastAsia="SimSun"/>
          <w:strike/>
          <w:szCs w:val="24"/>
          <w:lang w:eastAsia="zh-CN"/>
        </w:rPr>
        <w:t>at the same time</w:t>
      </w:r>
      <w:r>
        <w:rPr>
          <w:rFonts w:eastAsia="SimSun"/>
          <w:szCs w:val="24"/>
          <w:lang w:eastAsia="zh-CN"/>
        </w:rPr>
        <w:t xml:space="preserve">. </w:t>
      </w:r>
      <w:bookmarkStart w:id="1" w:name="OLE_LINK2"/>
      <w:r>
        <w:rPr>
          <w:rFonts w:eastAsia="SimSun"/>
          <w:szCs w:val="24"/>
          <w:lang w:eastAsia="zh-CN"/>
        </w:rPr>
        <w:t>No need to establish the mapping between UE’s indication for NeedForGaps and NCSG.</w:t>
      </w:r>
      <w:bookmarkEnd w:id="1"/>
    </w:p>
    <w:p w14:paraId="1A66ACB0" w14:textId="77777777"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6FFBA79D" w14:textId="77777777" w:rsidR="005B7073" w:rsidRDefault="005B7073">
      <w:pPr>
        <w:pStyle w:val="ListParagraph"/>
        <w:numPr>
          <w:ilvl w:val="1"/>
          <w:numId w:val="5"/>
        </w:numPr>
        <w:overflowPunct/>
        <w:autoSpaceDE/>
        <w:adjustRightInd/>
        <w:spacing w:after="120"/>
        <w:ind w:firstLineChars="0"/>
        <w:textAlignment w:val="auto"/>
        <w:rPr>
          <w:rFonts w:eastAsia="SimSun"/>
          <w:szCs w:val="24"/>
          <w:lang w:eastAsia="zh-CN"/>
        </w:rPr>
      </w:pPr>
      <w:r>
        <w:rPr>
          <w:rFonts w:eastAsia="SimSun"/>
          <w:szCs w:val="24"/>
          <w:lang w:eastAsia="zh-CN"/>
        </w:rPr>
        <w:t>Agree on option 1.</w:t>
      </w:r>
    </w:p>
    <w:p w14:paraId="245A1D69" w14:textId="77777777" w:rsidR="005B7073" w:rsidRDefault="005B7073">
      <w:pPr>
        <w:pStyle w:val="ListParagraph"/>
        <w:numPr>
          <w:ilvl w:val="1"/>
          <w:numId w:val="5"/>
        </w:numPr>
        <w:overflowPunct/>
        <w:autoSpaceDE/>
        <w:adjustRightInd/>
        <w:spacing w:after="120"/>
        <w:ind w:firstLineChars="0"/>
        <w:textAlignment w:val="auto"/>
        <w:rPr>
          <w:rFonts w:eastAsia="SimSun"/>
          <w:szCs w:val="24"/>
          <w:lang w:eastAsia="zh-CN"/>
        </w:rPr>
      </w:pPr>
      <w:r>
        <w:rPr>
          <w:rFonts w:eastAsia="SimSun"/>
          <w:szCs w:val="24"/>
          <w:lang w:eastAsia="zh-CN"/>
        </w:rPr>
        <w:t>Send an LS to RAN2 about RAN4 agreements.</w:t>
      </w:r>
    </w:p>
    <w:p w14:paraId="39C80A0D" w14:textId="77777777" w:rsidR="00D20401" w:rsidRDefault="00D20401" w:rsidP="00D20401">
      <w:pPr>
        <w:spacing w:after="120"/>
        <w:rPr>
          <w:rFonts w:eastAsia="新細明體"/>
          <w:szCs w:val="24"/>
          <w:u w:val="single"/>
          <w:lang w:eastAsia="zh-TW"/>
        </w:rPr>
      </w:pPr>
      <w:r>
        <w:rPr>
          <w:rFonts w:eastAsia="新細明體"/>
          <w:szCs w:val="24"/>
          <w:u w:val="single"/>
          <w:lang w:eastAsia="zh-TW"/>
        </w:rPr>
        <w:t>Discussions:</w:t>
      </w:r>
    </w:p>
    <w:p w14:paraId="4A36674B" w14:textId="1664473C" w:rsidR="00D20401" w:rsidRDefault="00CA2776" w:rsidP="00D20401">
      <w:pPr>
        <w:spacing w:after="120"/>
        <w:rPr>
          <w:rFonts w:eastAsia="新細明體"/>
          <w:szCs w:val="24"/>
          <w:lang w:eastAsia="zh-TW"/>
        </w:rPr>
      </w:pPr>
      <w:r>
        <w:rPr>
          <w:rFonts w:eastAsia="新細明體" w:hint="eastAsia"/>
          <w:szCs w:val="24"/>
          <w:lang w:eastAsia="zh-TW"/>
        </w:rPr>
        <w:t>A</w:t>
      </w:r>
      <w:r>
        <w:rPr>
          <w:rFonts w:eastAsia="新細明體"/>
          <w:szCs w:val="24"/>
          <w:lang w:eastAsia="zh-TW"/>
        </w:rPr>
        <w:t xml:space="preserve">d-hoc chair: NeedforGap supporting has some relation to ongoing capability to EMW, while NCSG has its own NCSG pattern. </w:t>
      </w:r>
    </w:p>
    <w:p w14:paraId="200D771B" w14:textId="36E48FEA" w:rsidR="00EE2980" w:rsidRDefault="00EE2980" w:rsidP="00D20401">
      <w:pPr>
        <w:spacing w:after="120"/>
        <w:rPr>
          <w:rFonts w:eastAsia="新細明體"/>
          <w:szCs w:val="24"/>
          <w:lang w:eastAsia="zh-TW"/>
        </w:rPr>
      </w:pPr>
      <w:r>
        <w:rPr>
          <w:rFonts w:eastAsia="新細明體"/>
          <w:szCs w:val="24"/>
          <w:lang w:eastAsia="zh-TW"/>
        </w:rPr>
        <w:t>Apple: fine with the proposal. Will NW not ask UE to report both or NW is still allowed to do so.</w:t>
      </w:r>
    </w:p>
    <w:p w14:paraId="7971D2FB" w14:textId="4D39E69B" w:rsidR="00EE2980" w:rsidRDefault="00EE2980" w:rsidP="00D20401">
      <w:pPr>
        <w:spacing w:after="120"/>
        <w:rPr>
          <w:rFonts w:eastAsia="新細明體"/>
          <w:szCs w:val="24"/>
          <w:lang w:eastAsia="zh-TW"/>
        </w:rPr>
      </w:pPr>
      <w:r>
        <w:rPr>
          <w:rFonts w:eastAsia="新細明體"/>
          <w:szCs w:val="24"/>
          <w:lang w:eastAsia="zh-TW"/>
        </w:rPr>
        <w:t>Vivo: fine with the proposal. Clarification to the same time is needed</w:t>
      </w:r>
    </w:p>
    <w:p w14:paraId="4150B1BC" w14:textId="216881EC" w:rsidR="00EE2980" w:rsidRDefault="00EE2980" w:rsidP="00D20401">
      <w:pPr>
        <w:spacing w:after="120"/>
        <w:rPr>
          <w:rFonts w:eastAsia="新細明體"/>
          <w:szCs w:val="24"/>
          <w:lang w:eastAsia="zh-TW"/>
        </w:rPr>
      </w:pPr>
      <w:r>
        <w:rPr>
          <w:rFonts w:eastAsia="新細明體" w:hint="eastAsia"/>
          <w:szCs w:val="24"/>
          <w:lang w:eastAsia="zh-TW"/>
        </w:rPr>
        <w:t>Q</w:t>
      </w:r>
      <w:r>
        <w:rPr>
          <w:rFonts w:eastAsia="新細明體"/>
          <w:szCs w:val="24"/>
          <w:lang w:eastAsia="zh-TW"/>
        </w:rPr>
        <w:t>C: NW can enable both. But it is up to UE to choose which one to report.</w:t>
      </w:r>
    </w:p>
    <w:p w14:paraId="414D0058" w14:textId="699865F0" w:rsidR="00EE2980" w:rsidRDefault="00EE2980" w:rsidP="00D20401">
      <w:pPr>
        <w:spacing w:after="120"/>
        <w:rPr>
          <w:rFonts w:eastAsia="新細明體"/>
          <w:szCs w:val="24"/>
          <w:lang w:eastAsia="zh-TW"/>
        </w:rPr>
      </w:pPr>
      <w:r>
        <w:rPr>
          <w:rFonts w:eastAsia="新細明體" w:hint="eastAsia"/>
          <w:szCs w:val="24"/>
          <w:lang w:eastAsia="zh-TW"/>
        </w:rPr>
        <w:t>E</w:t>
      </w:r>
      <w:r>
        <w:rPr>
          <w:rFonts w:eastAsia="新細明體"/>
          <w:szCs w:val="24"/>
          <w:lang w:eastAsia="zh-TW"/>
        </w:rPr>
        <w:t>///: Different understanding to QC. UE to report both. NW to decide which one to use</w:t>
      </w:r>
    </w:p>
    <w:p w14:paraId="168BA70B" w14:textId="41A49C5D" w:rsidR="00EE2980" w:rsidRDefault="00EE2980" w:rsidP="00D20401">
      <w:pPr>
        <w:spacing w:after="120"/>
        <w:rPr>
          <w:rFonts w:eastAsia="新細明體"/>
          <w:szCs w:val="24"/>
          <w:lang w:eastAsia="zh-TW"/>
        </w:rPr>
      </w:pPr>
      <w:r>
        <w:rPr>
          <w:rFonts w:eastAsia="新細明體" w:hint="eastAsia"/>
          <w:szCs w:val="24"/>
          <w:lang w:eastAsia="zh-TW"/>
        </w:rPr>
        <w:t>X</w:t>
      </w:r>
      <w:r>
        <w:rPr>
          <w:rFonts w:eastAsia="新細明體"/>
          <w:szCs w:val="24"/>
          <w:lang w:eastAsia="zh-TW"/>
        </w:rPr>
        <w:t xml:space="preserve">iaomi: same view as QC. </w:t>
      </w:r>
    </w:p>
    <w:p w14:paraId="3DD886FC" w14:textId="149BB7C4" w:rsidR="00AB1929" w:rsidRPr="00EE2980" w:rsidRDefault="00AB1929" w:rsidP="00D20401">
      <w:pPr>
        <w:spacing w:after="120"/>
        <w:rPr>
          <w:rFonts w:eastAsia="新細明體"/>
          <w:szCs w:val="24"/>
          <w:lang w:eastAsia="zh-TW"/>
        </w:rPr>
      </w:pPr>
      <w:r>
        <w:rPr>
          <w:rFonts w:eastAsia="新細明體" w:hint="eastAsia"/>
          <w:szCs w:val="24"/>
          <w:lang w:eastAsia="zh-TW"/>
        </w:rPr>
        <w:t>Z</w:t>
      </w:r>
      <w:r>
        <w:rPr>
          <w:rFonts w:eastAsia="新細明體"/>
          <w:szCs w:val="24"/>
          <w:lang w:eastAsia="zh-TW"/>
        </w:rPr>
        <w:t>TE: UE may support NCSG for some BC, but not sure to NFG.</w:t>
      </w:r>
    </w:p>
    <w:p w14:paraId="24258888" w14:textId="77777777" w:rsidR="00D20401" w:rsidRDefault="00D20401" w:rsidP="00D20401">
      <w:pPr>
        <w:spacing w:after="120"/>
        <w:rPr>
          <w:rFonts w:eastAsia="新細明體"/>
          <w:szCs w:val="24"/>
          <w:u w:val="single"/>
          <w:lang w:eastAsia="zh-TW"/>
        </w:rPr>
      </w:pPr>
      <w:r w:rsidRPr="00AB1929">
        <w:rPr>
          <w:rFonts w:eastAsia="新細明體"/>
          <w:szCs w:val="24"/>
          <w:highlight w:val="green"/>
          <w:u w:val="single"/>
          <w:lang w:eastAsia="zh-TW"/>
        </w:rPr>
        <w:t>Tentative agreements:</w:t>
      </w:r>
    </w:p>
    <w:p w14:paraId="4EF38C8B" w14:textId="4469286E" w:rsidR="00D20401" w:rsidRPr="00AB1929" w:rsidRDefault="00EE2980" w:rsidP="00AB1929">
      <w:pPr>
        <w:pStyle w:val="ListParagraph"/>
        <w:numPr>
          <w:ilvl w:val="0"/>
          <w:numId w:val="11"/>
        </w:numPr>
        <w:spacing w:after="120"/>
        <w:ind w:firstLineChars="0"/>
        <w:rPr>
          <w:szCs w:val="24"/>
          <w:lang w:val="en-US" w:eastAsia="zh-CN"/>
        </w:rPr>
      </w:pPr>
      <w:r w:rsidRPr="00AB1929">
        <w:rPr>
          <w:szCs w:val="24"/>
          <w:lang w:eastAsia="zh-CN"/>
        </w:rPr>
        <w:t>No need to establish the mapping between UE’s indication for NeedForGaps and NCSG.</w:t>
      </w:r>
    </w:p>
    <w:p w14:paraId="03CD0E0D" w14:textId="77777777" w:rsidR="00DC4ED3" w:rsidRDefault="00DC4ED3" w:rsidP="005B7073">
      <w:pPr>
        <w:rPr>
          <w:b/>
          <w:u w:val="single"/>
          <w:lang w:eastAsia="ko-KR"/>
        </w:rPr>
      </w:pPr>
    </w:p>
    <w:p w14:paraId="302703DC" w14:textId="5EF54E63" w:rsidR="005B7073" w:rsidRDefault="005B7073" w:rsidP="005B7073">
      <w:pPr>
        <w:rPr>
          <w:b/>
          <w:u w:val="single"/>
          <w:lang w:eastAsia="ko-KR"/>
        </w:rPr>
      </w:pPr>
      <w:r>
        <w:rPr>
          <w:b/>
          <w:u w:val="single"/>
          <w:lang w:eastAsia="ko-KR"/>
        </w:rPr>
        <w:t>Issue 1-3-3: NFG feature</w:t>
      </w:r>
    </w:p>
    <w:p w14:paraId="63CBEA08" w14:textId="77777777"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20DE3051" w14:textId="77777777" w:rsidR="005B7073" w:rsidRDefault="005B7073">
      <w:pPr>
        <w:pStyle w:val="ListParagraph"/>
        <w:numPr>
          <w:ilvl w:val="1"/>
          <w:numId w:val="5"/>
        </w:numPr>
        <w:spacing w:after="120"/>
        <w:ind w:firstLineChars="0"/>
        <w:textAlignment w:val="auto"/>
        <w:rPr>
          <w:rFonts w:eastAsia="SimSun"/>
          <w:szCs w:val="24"/>
          <w:lang w:eastAsia="zh-CN"/>
        </w:rPr>
      </w:pPr>
      <w:r>
        <w:rPr>
          <w:rFonts w:eastAsia="SimSun"/>
          <w:szCs w:val="24"/>
          <w:lang w:eastAsia="zh-CN"/>
        </w:rPr>
        <w:t xml:space="preserve">Option 1: </w:t>
      </w:r>
      <w:bookmarkStart w:id="2" w:name="OLE_LINK3"/>
      <w:r>
        <w:rPr>
          <w:rFonts w:eastAsia="SimSun"/>
          <w:szCs w:val="24"/>
          <w:lang w:eastAsia="zh-CN"/>
        </w:rPr>
        <w:t>RAN4 not to define any UE feature for NFG</w:t>
      </w:r>
      <w:bookmarkEnd w:id="2"/>
      <w:r>
        <w:rPr>
          <w:rFonts w:eastAsia="SimSun"/>
          <w:szCs w:val="24"/>
          <w:lang w:eastAsia="zh-CN"/>
        </w:rPr>
        <w:t>.</w:t>
      </w:r>
    </w:p>
    <w:tbl>
      <w:tblPr>
        <w:tblStyle w:val="TableGrid"/>
        <w:tblW w:w="0" w:type="auto"/>
        <w:tblLook w:val="04A0" w:firstRow="1" w:lastRow="0" w:firstColumn="1" w:lastColumn="0" w:noHBand="0" w:noVBand="1"/>
      </w:tblPr>
      <w:tblGrid>
        <w:gridCol w:w="9631"/>
      </w:tblGrid>
      <w:tr w:rsidR="005B7073" w14:paraId="437DE512" w14:textId="77777777" w:rsidTr="005B7073">
        <w:tc>
          <w:tcPr>
            <w:tcW w:w="9631" w:type="dxa"/>
            <w:tcBorders>
              <w:top w:val="single" w:sz="4" w:space="0" w:color="auto"/>
              <w:left w:val="single" w:sz="4" w:space="0" w:color="auto"/>
              <w:bottom w:val="single" w:sz="4" w:space="0" w:color="auto"/>
              <w:right w:val="single" w:sz="4" w:space="0" w:color="auto"/>
            </w:tcBorders>
            <w:hideMark/>
          </w:tcPr>
          <w:p w14:paraId="06F04D20" w14:textId="5DFC2D4C" w:rsidR="005B7073" w:rsidRDefault="005B7073">
            <w:pPr>
              <w:pStyle w:val="ListParagraph"/>
              <w:numPr>
                <w:ilvl w:val="0"/>
                <w:numId w:val="5"/>
              </w:numPr>
              <w:spacing w:before="120" w:after="120"/>
              <w:ind w:firstLineChars="0"/>
              <w:jc w:val="center"/>
              <w:textAlignment w:val="auto"/>
              <w:rPr>
                <w:rFonts w:eastAsiaTheme="minorEastAsia"/>
                <w:lang w:eastAsia="zh-CN"/>
              </w:rPr>
            </w:pPr>
            <w:r>
              <w:rPr>
                <w:noProof/>
              </w:rPr>
              <w:drawing>
                <wp:inline distT="0" distB="0" distL="0" distR="0" wp14:anchorId="66C22FCA" wp14:editId="101DB02B">
                  <wp:extent cx="4322445" cy="735965"/>
                  <wp:effectExtent l="0" t="0" r="190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2445" cy="735965"/>
                          </a:xfrm>
                          <a:prstGeom prst="rect">
                            <a:avLst/>
                          </a:prstGeom>
                          <a:noFill/>
                          <a:ln>
                            <a:noFill/>
                          </a:ln>
                        </pic:spPr>
                      </pic:pic>
                    </a:graphicData>
                  </a:graphic>
                </wp:inline>
              </w:drawing>
            </w:r>
          </w:p>
          <w:p w14:paraId="4BCB72DB" w14:textId="77777777" w:rsidR="005B7073" w:rsidRDefault="005B7073">
            <w:pPr>
              <w:pStyle w:val="ListParagraph"/>
              <w:numPr>
                <w:ilvl w:val="0"/>
                <w:numId w:val="5"/>
              </w:numPr>
              <w:spacing w:before="120" w:after="120"/>
              <w:ind w:firstLineChars="0"/>
              <w:textAlignment w:val="auto"/>
              <w:rPr>
                <w:rFonts w:eastAsiaTheme="minorEastAsia"/>
                <w:lang w:eastAsia="zh-CN"/>
              </w:rPr>
            </w:pPr>
            <w:r>
              <w:rPr>
                <w:rFonts w:eastAsiaTheme="minorEastAsia"/>
                <w:lang w:eastAsia="zh-CN"/>
              </w:rPr>
              <w:t>Whether interruption is needed when UE reports ‘no-gap’ with R16 NFG signalling is reported in the same way as NFG, i.e. it is included in RRCReconfigurationComplete or RRCResumeComplete. It is not a UE capability and should not be included in the feature list.</w:t>
            </w:r>
          </w:p>
          <w:p w14:paraId="5702182B" w14:textId="77777777" w:rsidR="005B7073" w:rsidRDefault="005B7073">
            <w:pPr>
              <w:pStyle w:val="ListParagraph"/>
              <w:numPr>
                <w:ilvl w:val="0"/>
                <w:numId w:val="5"/>
              </w:numPr>
              <w:spacing w:before="120" w:after="120"/>
              <w:ind w:firstLineChars="0"/>
              <w:textAlignment w:val="auto"/>
              <w:rPr>
                <w:rFonts w:eastAsiaTheme="minorEastAsia"/>
                <w:lang w:eastAsia="zh-CN"/>
              </w:rPr>
            </w:pPr>
            <w:r>
              <w:rPr>
                <w:rFonts w:eastAsiaTheme="minorEastAsia"/>
                <w:lang w:eastAsia="zh-CN"/>
              </w:rPr>
              <w:t>It is noted that RAN2 has introduced a related UE capability, which indicates whether UE supports reporting the need for interruption information. It is pure signalling related capability and in RAN2 scope RAN2. There is no need to include it in the RAN4 feature list.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807"/>
              <w:gridCol w:w="709"/>
              <w:gridCol w:w="564"/>
              <w:gridCol w:w="712"/>
              <w:gridCol w:w="737"/>
            </w:tblGrid>
            <w:tr w:rsidR="005B7073" w14:paraId="03FA66EF" w14:textId="77777777">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66616F2" w14:textId="77777777" w:rsidR="005B7073" w:rsidRDefault="005B7073">
                  <w:pPr>
                    <w:keepNext/>
                    <w:keepLines/>
                    <w:spacing w:before="120" w:after="120"/>
                    <w:rPr>
                      <w:rFonts w:ascii="Arial" w:hAnsi="Arial"/>
                      <w:b/>
                      <w:i/>
                      <w:sz w:val="18"/>
                    </w:rPr>
                  </w:pPr>
                  <w:bookmarkStart w:id="3" w:name="OLE_LINK12"/>
                  <w:bookmarkStart w:id="4" w:name="OLE_LINK11"/>
                  <w:r>
                    <w:rPr>
                      <w:rFonts w:ascii="Arial" w:hAnsi="Arial"/>
                      <w:b/>
                      <w:i/>
                      <w:sz w:val="18"/>
                    </w:rPr>
                    <w:t>nr-NeedForInterruptionReport-r18</w:t>
                  </w:r>
                  <w:bookmarkEnd w:id="3"/>
                </w:p>
                <w:bookmarkEnd w:id="4"/>
                <w:p w14:paraId="158AF5EB" w14:textId="77777777" w:rsidR="005B7073" w:rsidRDefault="005B7073">
                  <w:pPr>
                    <w:pStyle w:val="TAL"/>
                    <w:spacing w:before="120" w:after="120"/>
                    <w:rPr>
                      <w:b/>
                      <w:i/>
                      <w:lang w:val="en-US"/>
                    </w:rPr>
                  </w:pPr>
                  <w:r>
                    <w:rPr>
                      <w:lang w:val="en-US"/>
                    </w:rP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Pr>
                      <w:i/>
                      <w:iCs/>
                      <w:lang w:val="en-US"/>
                    </w:rPr>
                    <w:t>nr-NeedForGap-Reporting-r16</w:t>
                  </w:r>
                  <w:r>
                    <w:rPr>
                      <w:lang w:val="en-US"/>
                    </w:rPr>
                    <w:t>.</w:t>
                  </w:r>
                </w:p>
              </w:tc>
              <w:tc>
                <w:tcPr>
                  <w:tcW w:w="709" w:type="dxa"/>
                  <w:tcBorders>
                    <w:top w:val="single" w:sz="4" w:space="0" w:color="808080"/>
                    <w:left w:val="single" w:sz="4" w:space="0" w:color="808080"/>
                    <w:bottom w:val="single" w:sz="4" w:space="0" w:color="808080"/>
                    <w:right w:val="single" w:sz="4" w:space="0" w:color="808080"/>
                  </w:tcBorders>
                  <w:hideMark/>
                </w:tcPr>
                <w:p w14:paraId="0F08EE19" w14:textId="77777777" w:rsidR="005B7073" w:rsidRDefault="005B7073">
                  <w:pPr>
                    <w:pStyle w:val="TAL"/>
                    <w:spacing w:before="120" w:after="120"/>
                    <w:jc w:val="center"/>
                    <w:rPr>
                      <w:lang w:val="zh-CN" w:eastAsia="zh-CN"/>
                    </w:rPr>
                  </w:pPr>
                  <w:r>
                    <w:rPr>
                      <w:rFonts w:cs="Arial" w:hint="eastAsia"/>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64A2F19F" w14:textId="77777777" w:rsidR="005B7073" w:rsidRDefault="005B7073">
                  <w:pPr>
                    <w:pStyle w:val="TAL"/>
                    <w:spacing w:before="120" w:after="120"/>
                    <w:jc w:val="center"/>
                    <w:rPr>
                      <w:lang w:eastAsia="zh-CN"/>
                    </w:rPr>
                  </w:pPr>
                  <w:r>
                    <w:rPr>
                      <w:rFonts w:cs="Arial" w:hint="eastAsia"/>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5A1C57F9" w14:textId="77777777" w:rsidR="005B7073" w:rsidRDefault="005B7073">
                  <w:pPr>
                    <w:pStyle w:val="TAL"/>
                    <w:spacing w:before="120" w:after="120"/>
                    <w:jc w:val="center"/>
                    <w:rPr>
                      <w:rFonts w:eastAsia="DengXian"/>
                      <w:lang w:eastAsia="zh-CN"/>
                    </w:rPr>
                  </w:pPr>
                  <w:r>
                    <w:rPr>
                      <w:rFonts w:cs="Arial" w:hint="eastAsia"/>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0C67C4ED" w14:textId="77777777" w:rsidR="005B7073" w:rsidRDefault="005B7073">
                  <w:pPr>
                    <w:pStyle w:val="TAL"/>
                    <w:spacing w:before="120" w:after="120"/>
                    <w:jc w:val="center"/>
                    <w:rPr>
                      <w:lang w:eastAsia="zh-CN"/>
                    </w:rPr>
                  </w:pPr>
                  <w:r>
                    <w:rPr>
                      <w:rFonts w:cs="Arial" w:hint="eastAsia"/>
                      <w:lang w:eastAsia="zh-CN"/>
                    </w:rPr>
                    <w:t>No</w:t>
                  </w:r>
                </w:p>
              </w:tc>
            </w:tr>
          </w:tbl>
          <w:p w14:paraId="384B8018" w14:textId="77777777" w:rsidR="005B7073" w:rsidRDefault="005B7073">
            <w:pPr>
              <w:pStyle w:val="ListParagraph"/>
              <w:spacing w:after="120"/>
              <w:ind w:left="936" w:firstLineChars="0" w:firstLine="0"/>
              <w:rPr>
                <w:rFonts w:eastAsia="Yu Mincho"/>
                <w:szCs w:val="24"/>
                <w:lang w:eastAsia="zh-CN"/>
              </w:rPr>
            </w:pPr>
          </w:p>
        </w:tc>
      </w:tr>
    </w:tbl>
    <w:p w14:paraId="09FA1DD6" w14:textId="77777777"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5B574BE5" w14:textId="77777777" w:rsidR="005B7073" w:rsidRDefault="005B7073">
      <w:pPr>
        <w:pStyle w:val="ListParagraph"/>
        <w:numPr>
          <w:ilvl w:val="1"/>
          <w:numId w:val="5"/>
        </w:numPr>
        <w:overflowPunct/>
        <w:autoSpaceDE/>
        <w:adjustRightInd/>
        <w:spacing w:after="120"/>
        <w:ind w:firstLineChars="0"/>
        <w:textAlignment w:val="auto"/>
        <w:rPr>
          <w:rFonts w:eastAsia="SimSun"/>
          <w:szCs w:val="24"/>
          <w:lang w:eastAsia="zh-CN"/>
        </w:rPr>
      </w:pPr>
      <w:r>
        <w:rPr>
          <w:rFonts w:eastAsia="SimSun"/>
          <w:szCs w:val="24"/>
          <w:lang w:eastAsia="zh-CN"/>
        </w:rPr>
        <w:t>Discuss on option 1.</w:t>
      </w:r>
      <w:bookmarkEnd w:id="0"/>
    </w:p>
    <w:p w14:paraId="2AFA94EF" w14:textId="764BC4C8" w:rsidR="00BD6C70" w:rsidRDefault="00D20401" w:rsidP="00BD6C70">
      <w:pPr>
        <w:spacing w:after="120"/>
        <w:rPr>
          <w:rFonts w:eastAsia="新細明體"/>
          <w:szCs w:val="24"/>
          <w:u w:val="single"/>
          <w:lang w:eastAsia="zh-TW"/>
        </w:rPr>
      </w:pPr>
      <w:bookmarkStart w:id="5" w:name="OLE_LINK6"/>
      <w:r>
        <w:rPr>
          <w:rFonts w:eastAsia="新細明體"/>
          <w:szCs w:val="24"/>
          <w:u w:val="single"/>
          <w:lang w:eastAsia="zh-TW"/>
        </w:rPr>
        <w:t>Discussions:</w:t>
      </w:r>
    </w:p>
    <w:p w14:paraId="53C91B06" w14:textId="3AEE252A" w:rsidR="00D20401" w:rsidRDefault="002B0EFC" w:rsidP="00BD6C70">
      <w:pPr>
        <w:spacing w:after="120"/>
        <w:rPr>
          <w:rFonts w:eastAsia="新細明體"/>
          <w:szCs w:val="24"/>
          <w:lang w:eastAsia="zh-TW"/>
        </w:rPr>
      </w:pPr>
      <w:r>
        <w:rPr>
          <w:rFonts w:eastAsia="新細明體"/>
          <w:szCs w:val="24"/>
          <w:lang w:eastAsia="zh-TW"/>
        </w:rPr>
        <w:t xml:space="preserve">Ad-hoc chair: </w:t>
      </w:r>
      <w:r w:rsidR="001E1BE4">
        <w:rPr>
          <w:rFonts w:eastAsia="新細明體"/>
          <w:szCs w:val="24"/>
          <w:lang w:eastAsia="zh-TW"/>
        </w:rPr>
        <w:t>E</w:t>
      </w:r>
      <w:r>
        <w:rPr>
          <w:rFonts w:eastAsia="新細明體"/>
          <w:szCs w:val="24"/>
          <w:lang w:eastAsia="zh-TW"/>
        </w:rPr>
        <w:t xml:space="preserve">ither we do not define anything or we define exactly the same feature as </w:t>
      </w:r>
      <w:r w:rsidRPr="002B0EFC">
        <w:rPr>
          <w:rFonts w:ascii="Arial" w:hAnsi="Arial"/>
          <w:bCs/>
          <w:i/>
          <w:sz w:val="18"/>
        </w:rPr>
        <w:t>nr-NeedForInterruptionReport-r18</w:t>
      </w:r>
      <w:r w:rsidRPr="002B0EFC">
        <w:rPr>
          <w:rFonts w:eastAsia="新細明體"/>
          <w:szCs w:val="24"/>
          <w:lang w:eastAsia="zh-TW"/>
        </w:rPr>
        <w:t>?</w:t>
      </w:r>
    </w:p>
    <w:p w14:paraId="477F1F93" w14:textId="1D10B996" w:rsidR="002B0EFC" w:rsidRDefault="002E394B" w:rsidP="00BD6C70">
      <w:pPr>
        <w:spacing w:after="120"/>
        <w:rPr>
          <w:rFonts w:eastAsia="新細明體"/>
          <w:szCs w:val="24"/>
          <w:lang w:eastAsia="zh-TW"/>
        </w:rPr>
      </w:pPr>
      <w:r>
        <w:rPr>
          <w:rFonts w:eastAsia="新細明體" w:hint="eastAsia"/>
          <w:szCs w:val="24"/>
          <w:lang w:eastAsia="zh-TW"/>
        </w:rPr>
        <w:t>N</w:t>
      </w:r>
      <w:r>
        <w:rPr>
          <w:rFonts w:eastAsia="新細明體"/>
          <w:szCs w:val="24"/>
          <w:lang w:eastAsia="zh-TW"/>
        </w:rPr>
        <w:t>okia: ok to have this feature.</w:t>
      </w:r>
    </w:p>
    <w:p w14:paraId="25AC8271" w14:textId="058514AD" w:rsidR="002E394B" w:rsidRPr="00D20401" w:rsidRDefault="002E394B" w:rsidP="00BD6C70">
      <w:pPr>
        <w:spacing w:after="120"/>
        <w:rPr>
          <w:rFonts w:eastAsia="新細明體"/>
          <w:szCs w:val="24"/>
          <w:lang w:eastAsia="zh-TW"/>
        </w:rPr>
      </w:pPr>
      <w:r>
        <w:rPr>
          <w:rFonts w:eastAsia="新細明體" w:hint="eastAsia"/>
          <w:szCs w:val="24"/>
          <w:lang w:eastAsia="zh-TW"/>
        </w:rPr>
        <w:t>I</w:t>
      </w:r>
      <w:r>
        <w:rPr>
          <w:rFonts w:eastAsia="新細明體"/>
          <w:szCs w:val="24"/>
          <w:lang w:eastAsia="zh-TW"/>
        </w:rPr>
        <w:t>ntel: we do not need this feature</w:t>
      </w:r>
    </w:p>
    <w:p w14:paraId="63979F80" w14:textId="4DE5EB83" w:rsidR="00D20401" w:rsidRDefault="00D20401" w:rsidP="00BD6C70">
      <w:pPr>
        <w:spacing w:after="120"/>
        <w:rPr>
          <w:rFonts w:eastAsia="新細明體"/>
          <w:szCs w:val="24"/>
          <w:u w:val="single"/>
          <w:lang w:eastAsia="zh-TW"/>
        </w:rPr>
      </w:pPr>
      <w:r w:rsidRPr="002E394B">
        <w:rPr>
          <w:rFonts w:eastAsia="新細明體" w:hint="eastAsia"/>
          <w:szCs w:val="24"/>
          <w:highlight w:val="green"/>
          <w:u w:val="single"/>
          <w:lang w:eastAsia="zh-TW"/>
        </w:rPr>
        <w:t>T</w:t>
      </w:r>
      <w:r w:rsidRPr="002E394B">
        <w:rPr>
          <w:rFonts w:eastAsia="新細明體"/>
          <w:szCs w:val="24"/>
          <w:highlight w:val="green"/>
          <w:u w:val="single"/>
          <w:lang w:eastAsia="zh-TW"/>
        </w:rPr>
        <w:t>entative agreements:</w:t>
      </w:r>
    </w:p>
    <w:bookmarkEnd w:id="5"/>
    <w:p w14:paraId="431C8EAB" w14:textId="2551EA59" w:rsidR="00D20401" w:rsidRPr="002E394B" w:rsidRDefault="002E394B" w:rsidP="002E394B">
      <w:pPr>
        <w:pStyle w:val="ListParagraph"/>
        <w:numPr>
          <w:ilvl w:val="0"/>
          <w:numId w:val="11"/>
        </w:numPr>
        <w:spacing w:after="120"/>
        <w:ind w:firstLineChars="0"/>
        <w:rPr>
          <w:rFonts w:eastAsia="新細明體"/>
          <w:szCs w:val="24"/>
          <w:lang w:eastAsia="zh-TW"/>
        </w:rPr>
      </w:pPr>
      <w:r>
        <w:rPr>
          <w:szCs w:val="24"/>
          <w:lang w:eastAsia="zh-CN"/>
        </w:rPr>
        <w:t>RAN4 not to define the need for interruption feature for NFG</w:t>
      </w:r>
    </w:p>
    <w:p w14:paraId="399A06D2" w14:textId="77777777" w:rsidR="00D20401" w:rsidRDefault="00D20401" w:rsidP="00D20401">
      <w:pPr>
        <w:spacing w:after="120"/>
        <w:rPr>
          <w:rFonts w:eastAsia="新細明體"/>
          <w:szCs w:val="24"/>
          <w:u w:val="single"/>
          <w:lang w:eastAsia="zh-TW"/>
        </w:rPr>
      </w:pPr>
    </w:p>
    <w:p w14:paraId="02646DFF" w14:textId="22E163E1" w:rsidR="005B7073" w:rsidRDefault="005B7073">
      <w:pPr>
        <w:pStyle w:val="Heading2"/>
      </w:pPr>
      <w:bookmarkStart w:id="6" w:name="OLE_LINK9"/>
      <w:r>
        <w:t>Sub-topic 2-3 [inter-RAT] UE capabilities</w:t>
      </w:r>
    </w:p>
    <w:bookmarkEnd w:id="6"/>
    <w:p w14:paraId="61DC6E6E" w14:textId="36938929" w:rsidR="005B7073" w:rsidRDefault="005B7073" w:rsidP="005B7073">
      <w:pPr>
        <w:rPr>
          <w:b/>
          <w:u w:val="single"/>
          <w:lang w:eastAsia="ko-KR"/>
        </w:rPr>
      </w:pPr>
      <w:r>
        <w:rPr>
          <w:b/>
          <w:u w:val="single"/>
          <w:lang w:eastAsia="ko-KR"/>
        </w:rPr>
        <w:t xml:space="preserve">Issue 2-3-1: </w:t>
      </w:r>
      <w:r w:rsidR="002B0EFC">
        <w:rPr>
          <w:b/>
          <w:u w:val="single"/>
          <w:lang w:eastAsia="ko-KR"/>
        </w:rPr>
        <w:t xml:space="preserve">[Case a-1] </w:t>
      </w:r>
      <w:r>
        <w:rPr>
          <w:b/>
          <w:u w:val="single"/>
          <w:lang w:eastAsia="ko-KR"/>
        </w:rPr>
        <w:t>The i</w:t>
      </w:r>
      <w:r>
        <w:rPr>
          <w:b/>
          <w:u w:val="single"/>
          <w:lang w:eastAsia="zh-CN"/>
        </w:rPr>
        <w:t>ssue</w:t>
      </w:r>
      <w:r>
        <w:rPr>
          <w:b/>
          <w:u w:val="single"/>
          <w:lang w:eastAsia="ko-KR"/>
        </w:rPr>
        <w:t xml:space="preserve"> with UE capability interRAT-NeedForIntrNR-r18 </w:t>
      </w:r>
    </w:p>
    <w:p w14:paraId="3D9CAD8B" w14:textId="2944A0B2" w:rsidR="002B0EFC" w:rsidRDefault="002B0EFC">
      <w:pPr>
        <w:pStyle w:val="ListParagraph"/>
        <w:numPr>
          <w:ilvl w:val="0"/>
          <w:numId w:val="5"/>
        </w:numPr>
        <w:overflowPunct/>
        <w:autoSpaceDE/>
        <w:adjustRightInd/>
        <w:spacing w:after="120"/>
        <w:ind w:firstLineChars="0"/>
        <w:textAlignment w:val="auto"/>
        <w:rPr>
          <w:rFonts w:eastAsia="SimSun"/>
          <w:szCs w:val="24"/>
          <w:lang w:eastAsia="zh-CN"/>
        </w:rPr>
      </w:pPr>
      <w:r>
        <w:rPr>
          <w:rFonts w:eastAsia="新細明體" w:hint="eastAsia"/>
          <w:szCs w:val="24"/>
          <w:lang w:eastAsia="zh-TW"/>
        </w:rPr>
        <w:t>C</w:t>
      </w:r>
      <w:r>
        <w:rPr>
          <w:rFonts w:eastAsia="新細明體"/>
          <w:szCs w:val="24"/>
          <w:lang w:eastAsia="zh-TW"/>
        </w:rPr>
        <w:t>ase a-1: LTE UE to measure NR freq layer with vacant RF chain(s)</w:t>
      </w:r>
    </w:p>
    <w:p w14:paraId="608564E7" w14:textId="5501B57F"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87CD4D2" w14:textId="77777777" w:rsidR="005B7073" w:rsidRDefault="005B7073">
      <w:pPr>
        <w:pStyle w:val="ListParagraph"/>
        <w:numPr>
          <w:ilvl w:val="1"/>
          <w:numId w:val="5"/>
        </w:numPr>
        <w:spacing w:after="120"/>
        <w:ind w:firstLineChars="0"/>
        <w:textAlignment w:val="auto"/>
      </w:pPr>
      <w:r>
        <w:t xml:space="preserve">Option 1: </w:t>
      </w:r>
      <w:bookmarkStart w:id="7" w:name="OLE_LINK5"/>
      <w:r>
        <w:t>Interruptions due to interRAT NR measurements without gaps must be explicitly allowed by the network</w:t>
      </w:r>
      <w:bookmarkEnd w:id="7"/>
      <w:r>
        <w:t xml:space="preserve"> (via SIB or other means). Send LS to RAN2.</w:t>
      </w:r>
    </w:p>
    <w:p w14:paraId="67FD737F" w14:textId="77777777" w:rsidR="005B7073" w:rsidRDefault="005B7073">
      <w:pPr>
        <w:pStyle w:val="ListParagraph"/>
        <w:numPr>
          <w:ilvl w:val="1"/>
          <w:numId w:val="5"/>
        </w:numPr>
        <w:spacing w:after="120"/>
        <w:ind w:firstLineChars="0"/>
        <w:textAlignment w:val="auto"/>
      </w:pPr>
      <w:r>
        <w:t>Option 2: Not to make reporting of interRAT-NeedForIntrNR-r18 based on NW control.</w:t>
      </w:r>
    </w:p>
    <w:p w14:paraId="0144CF0B" w14:textId="77777777" w:rsidR="005B7073" w:rsidRDefault="005B7073">
      <w:pPr>
        <w:pStyle w:val="ListParagraph"/>
        <w:numPr>
          <w:ilvl w:val="1"/>
          <w:numId w:val="5"/>
        </w:numPr>
        <w:spacing w:after="120"/>
        <w:ind w:firstLineChars="0"/>
        <w:textAlignment w:val="auto"/>
      </w:pPr>
      <w:r>
        <w:t xml:space="preserve">Option 3: </w:t>
      </w:r>
      <w:bookmarkStart w:id="8" w:name="OLE_LINK4"/>
      <w:r>
        <w:t>interRAT-NeedForIntrNR-r18 capability is based on network request.</w:t>
      </w:r>
      <w:bookmarkEnd w:id="8"/>
    </w:p>
    <w:p w14:paraId="47C78ECB" w14:textId="77777777"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4DBDEB9F" w14:textId="77777777" w:rsidR="005B7073" w:rsidRDefault="005B7073">
      <w:pPr>
        <w:pStyle w:val="ListParagraph"/>
        <w:numPr>
          <w:ilvl w:val="1"/>
          <w:numId w:val="5"/>
        </w:numPr>
        <w:overflowPunct/>
        <w:autoSpaceDE/>
        <w:adjustRightInd/>
        <w:spacing w:after="120"/>
        <w:ind w:firstLineChars="0"/>
        <w:textAlignment w:val="auto"/>
        <w:rPr>
          <w:rFonts w:eastAsia="SimSun"/>
          <w:szCs w:val="24"/>
          <w:lang w:eastAsia="zh-CN"/>
        </w:rPr>
      </w:pPr>
      <w:r>
        <w:rPr>
          <w:rFonts w:eastAsia="SimSun"/>
          <w:szCs w:val="24"/>
          <w:lang w:eastAsia="zh-CN"/>
        </w:rPr>
        <w:t>Discussion is needed.</w:t>
      </w:r>
    </w:p>
    <w:p w14:paraId="1265D1F2" w14:textId="77777777" w:rsidR="00D20401" w:rsidRDefault="00D20401" w:rsidP="00D20401">
      <w:pPr>
        <w:spacing w:after="120"/>
        <w:rPr>
          <w:rFonts w:eastAsia="新細明體"/>
          <w:szCs w:val="24"/>
          <w:u w:val="single"/>
          <w:lang w:eastAsia="zh-TW"/>
        </w:rPr>
      </w:pPr>
      <w:bookmarkStart w:id="9" w:name="OLE_LINK8"/>
      <w:r>
        <w:rPr>
          <w:rFonts w:eastAsia="新細明體"/>
          <w:szCs w:val="24"/>
          <w:u w:val="single"/>
          <w:lang w:eastAsia="zh-TW"/>
        </w:rPr>
        <w:t>Discussions:</w:t>
      </w:r>
    </w:p>
    <w:p w14:paraId="2B394025" w14:textId="77777777" w:rsidR="00CA2776" w:rsidRDefault="002B0EFC" w:rsidP="00D20401">
      <w:pPr>
        <w:spacing w:after="120"/>
        <w:rPr>
          <w:rFonts w:eastAsia="新細明體"/>
          <w:szCs w:val="24"/>
          <w:lang w:eastAsia="zh-TW"/>
        </w:rPr>
      </w:pPr>
      <w:r>
        <w:rPr>
          <w:rFonts w:eastAsia="新細明體" w:hint="eastAsia"/>
          <w:szCs w:val="24"/>
          <w:lang w:eastAsia="zh-TW"/>
        </w:rPr>
        <w:t>A</w:t>
      </w:r>
      <w:r>
        <w:rPr>
          <w:rFonts w:eastAsia="新細明體"/>
          <w:szCs w:val="24"/>
          <w:lang w:eastAsia="zh-TW"/>
        </w:rPr>
        <w:t xml:space="preserve">d-hoc chair: </w:t>
      </w:r>
    </w:p>
    <w:p w14:paraId="6733E7C2" w14:textId="5983AAB8" w:rsidR="00D20401" w:rsidRPr="00CA2776" w:rsidRDefault="002B0EFC" w:rsidP="00CA2776">
      <w:pPr>
        <w:pStyle w:val="ListParagraph"/>
        <w:numPr>
          <w:ilvl w:val="0"/>
          <w:numId w:val="10"/>
        </w:numPr>
        <w:spacing w:after="120"/>
        <w:ind w:firstLineChars="0"/>
        <w:rPr>
          <w:rFonts w:eastAsia="新細明體"/>
          <w:szCs w:val="24"/>
          <w:lang w:eastAsia="zh-TW"/>
        </w:rPr>
      </w:pPr>
      <w:r w:rsidRPr="00CA2776">
        <w:rPr>
          <w:rFonts w:eastAsia="新細明體"/>
          <w:szCs w:val="24"/>
          <w:lang w:eastAsia="zh-TW"/>
        </w:rPr>
        <w:t>RAN2 signaling for NFG for information</w:t>
      </w:r>
    </w:p>
    <w:tbl>
      <w:tblPr>
        <w:tblStyle w:val="TableGrid"/>
        <w:tblW w:w="0" w:type="auto"/>
        <w:tblInd w:w="400" w:type="dxa"/>
        <w:tblLook w:val="04A0" w:firstRow="1" w:lastRow="0" w:firstColumn="1" w:lastColumn="0" w:noHBand="0" w:noVBand="1"/>
      </w:tblPr>
      <w:tblGrid>
        <w:gridCol w:w="9231"/>
      </w:tblGrid>
      <w:tr w:rsidR="002B0EFC" w14:paraId="1B022A1A" w14:textId="77777777" w:rsidTr="002B0EFC">
        <w:tc>
          <w:tcPr>
            <w:tcW w:w="9631" w:type="dxa"/>
          </w:tcPr>
          <w:p w14:paraId="5AFEA639" w14:textId="1BCE48EF" w:rsidR="002B0EFC" w:rsidRDefault="002B0EFC" w:rsidP="002B0EFC">
            <w:pPr>
              <w:pStyle w:val="NormalWeb"/>
              <w:spacing w:before="0" w:beforeAutospacing="0" w:after="0" w:afterAutospacing="0"/>
              <w:rPr>
                <w:rFonts w:ascii="Arial" w:hAnsi="Arial" w:cs="Arial"/>
                <w:sz w:val="18"/>
                <w:szCs w:val="18"/>
                <w:lang w:eastAsia="zh-TW"/>
              </w:rPr>
            </w:pPr>
            <w:r>
              <w:rPr>
                <w:rFonts w:ascii="Arial" w:hAnsi="Arial" w:cs="Arial"/>
                <w:b/>
                <w:bCs/>
                <w:i/>
                <w:iCs/>
                <w:sz w:val="18"/>
                <w:szCs w:val="18"/>
              </w:rPr>
              <w:t>needForInterruptionConfigNR</w:t>
            </w:r>
            <w:r w:rsidR="002E394B">
              <w:rPr>
                <w:rFonts w:ascii="Arial" w:hAnsi="Arial" w:cs="Arial"/>
                <w:b/>
                <w:bCs/>
                <w:i/>
                <w:iCs/>
                <w:sz w:val="18"/>
                <w:szCs w:val="18"/>
              </w:rPr>
              <w:t xml:space="preserve"> (from NW to UE)</w:t>
            </w:r>
          </w:p>
          <w:p w14:paraId="3CE0E6C7" w14:textId="6F39E89E" w:rsidR="002B0EFC" w:rsidRDefault="002B0EFC" w:rsidP="002B0EFC">
            <w:pPr>
              <w:spacing w:after="120"/>
              <w:rPr>
                <w:rFonts w:eastAsia="新細明體"/>
                <w:szCs w:val="24"/>
                <w:lang w:eastAsia="zh-TW"/>
              </w:rPr>
            </w:pPr>
            <w:r>
              <w:t xml:space="preserve">Indicates whether the UE shall report interruption requirement information of NR target bands in the </w:t>
            </w:r>
            <w:r>
              <w:rPr>
                <w:i/>
                <w:iCs/>
              </w:rPr>
              <w:t>RRCReconfigurationComplete</w:t>
            </w:r>
            <w:r>
              <w:t xml:space="preserve"> and </w:t>
            </w:r>
            <w:r>
              <w:rPr>
                <w:i/>
                <w:iCs/>
              </w:rPr>
              <w:t>RRCResumeComplete</w:t>
            </w:r>
            <w:r>
              <w:t xml:space="preserve"> message. The network sets this field to </w:t>
            </w:r>
            <w:r>
              <w:rPr>
                <w:i/>
                <w:iCs/>
              </w:rPr>
              <w:t>enabled</w:t>
            </w:r>
            <w:r>
              <w:t xml:space="preserve"> only if the </w:t>
            </w:r>
            <w:r>
              <w:rPr>
                <w:i/>
                <w:iCs/>
              </w:rPr>
              <w:t>needForGapsConfigNR</w:t>
            </w:r>
            <w:r>
              <w:t xml:space="preserve"> is configured. The network sets this field to </w:t>
            </w:r>
            <w:r>
              <w:rPr>
                <w:i/>
                <w:iCs/>
              </w:rPr>
              <w:t>disabled</w:t>
            </w:r>
            <w:r>
              <w:t xml:space="preserve"> if the </w:t>
            </w:r>
            <w:r>
              <w:rPr>
                <w:i/>
                <w:iCs/>
              </w:rPr>
              <w:t>needForGapsConfigNR</w:t>
            </w:r>
            <w:r>
              <w:t xml:space="preserve"> is released.</w:t>
            </w:r>
          </w:p>
        </w:tc>
      </w:tr>
    </w:tbl>
    <w:p w14:paraId="0529C312" w14:textId="57BCAC95" w:rsidR="002B0EFC" w:rsidRPr="00CA2776" w:rsidRDefault="00CA2776" w:rsidP="00CA2776">
      <w:pPr>
        <w:pStyle w:val="ListParagraph"/>
        <w:numPr>
          <w:ilvl w:val="0"/>
          <w:numId w:val="10"/>
        </w:numPr>
        <w:spacing w:after="120"/>
        <w:ind w:firstLineChars="0"/>
        <w:rPr>
          <w:rFonts w:eastAsia="新細明體"/>
          <w:szCs w:val="24"/>
          <w:lang w:eastAsia="zh-TW"/>
        </w:rPr>
      </w:pPr>
      <w:r>
        <w:rPr>
          <w:rFonts w:eastAsia="新細明體" w:hint="eastAsia"/>
          <w:szCs w:val="24"/>
          <w:lang w:eastAsia="zh-TW"/>
        </w:rPr>
        <w:t>F</w:t>
      </w:r>
      <w:r>
        <w:rPr>
          <w:rFonts w:eastAsia="新細明體"/>
          <w:szCs w:val="24"/>
          <w:lang w:eastAsia="zh-TW"/>
        </w:rPr>
        <w:t>or LTE NFG, it is not dynamically reported. Can NW still control UE what to report?</w:t>
      </w:r>
    </w:p>
    <w:p w14:paraId="2FE9E046" w14:textId="7DF58ACF" w:rsidR="002E394B" w:rsidRDefault="002E394B" w:rsidP="00D20401">
      <w:pPr>
        <w:spacing w:after="120"/>
        <w:rPr>
          <w:rFonts w:eastAsia="新細明體"/>
          <w:szCs w:val="24"/>
          <w:lang w:eastAsia="zh-TW"/>
        </w:rPr>
      </w:pPr>
      <w:r w:rsidRPr="002E394B">
        <w:rPr>
          <w:rFonts w:eastAsia="新細明體"/>
          <w:szCs w:val="24"/>
          <w:lang w:eastAsia="zh-TW"/>
        </w:rPr>
        <w:t xml:space="preserve">Nokia: </w:t>
      </w:r>
      <w:r>
        <w:rPr>
          <w:rFonts w:eastAsia="新細明體"/>
          <w:szCs w:val="24"/>
          <w:lang w:eastAsia="zh-TW"/>
        </w:rPr>
        <w:t>This is LTE feature. So far we do not have any discussion on whether network support this feature. Option 3 also help to confirm NW support this feature. This also help to resolve the problem of HO from legacy NW to new NW. Option 1 is to give NW a choice to handle interruption.</w:t>
      </w:r>
    </w:p>
    <w:p w14:paraId="4FDB1F29" w14:textId="2BB5D81C" w:rsidR="002E394B" w:rsidRDefault="002E394B" w:rsidP="00D20401">
      <w:pPr>
        <w:spacing w:after="120"/>
        <w:rPr>
          <w:rFonts w:eastAsia="新細明體"/>
          <w:szCs w:val="24"/>
          <w:lang w:eastAsia="zh-TW"/>
        </w:rPr>
      </w:pPr>
      <w:r>
        <w:rPr>
          <w:rFonts w:eastAsia="新細明體" w:hint="eastAsia"/>
          <w:szCs w:val="24"/>
          <w:lang w:eastAsia="zh-TW"/>
        </w:rPr>
        <w:t>M</w:t>
      </w:r>
      <w:r>
        <w:rPr>
          <w:rFonts w:eastAsia="新細明體"/>
          <w:szCs w:val="24"/>
          <w:lang w:eastAsia="zh-TW"/>
        </w:rPr>
        <w:t xml:space="preserve">TK: interruption is hidden. Do we care whether NW support it? </w:t>
      </w:r>
    </w:p>
    <w:p w14:paraId="7A3066C9" w14:textId="74DBAAC1" w:rsidR="002E394B" w:rsidRPr="002E394B" w:rsidRDefault="002E394B" w:rsidP="00D20401">
      <w:pPr>
        <w:spacing w:after="120"/>
        <w:rPr>
          <w:rFonts w:eastAsia="新細明體"/>
          <w:szCs w:val="24"/>
          <w:lang w:eastAsia="zh-TW"/>
        </w:rPr>
      </w:pPr>
      <w:r>
        <w:rPr>
          <w:rFonts w:eastAsia="新細明體" w:hint="eastAsia"/>
          <w:szCs w:val="24"/>
          <w:lang w:eastAsia="zh-TW"/>
        </w:rPr>
        <w:t>Q</w:t>
      </w:r>
      <w:r>
        <w:rPr>
          <w:rFonts w:eastAsia="新細明體"/>
          <w:szCs w:val="24"/>
          <w:lang w:eastAsia="zh-TW"/>
        </w:rPr>
        <w:t>C:</w:t>
      </w:r>
      <w:r>
        <w:rPr>
          <w:rFonts w:eastAsia="新細明體" w:hint="eastAsia"/>
          <w:szCs w:val="24"/>
          <w:lang w:eastAsia="zh-TW"/>
        </w:rPr>
        <w:t xml:space="preserve"> </w:t>
      </w:r>
      <w:r>
        <w:rPr>
          <w:rFonts w:eastAsia="新細明體"/>
          <w:szCs w:val="24"/>
          <w:lang w:eastAsia="zh-TW"/>
        </w:rPr>
        <w:t>UE reports this only if NW allows.</w:t>
      </w:r>
    </w:p>
    <w:p w14:paraId="52C48081" w14:textId="6459DC20" w:rsidR="002E394B" w:rsidRDefault="002E394B" w:rsidP="00D20401">
      <w:pPr>
        <w:spacing w:after="120"/>
        <w:rPr>
          <w:rFonts w:eastAsia="新細明體"/>
          <w:szCs w:val="24"/>
          <w:lang w:eastAsia="zh-TW"/>
        </w:rPr>
      </w:pPr>
      <w:r w:rsidRPr="002E394B">
        <w:rPr>
          <w:rFonts w:eastAsia="新細明體"/>
          <w:szCs w:val="24"/>
          <w:lang w:eastAsia="zh-TW"/>
        </w:rPr>
        <w:t>HW:</w:t>
      </w:r>
      <w:r>
        <w:rPr>
          <w:rFonts w:eastAsia="新細明體"/>
          <w:szCs w:val="24"/>
          <w:lang w:eastAsia="zh-TW"/>
        </w:rPr>
        <w:t xml:space="preserve"> if NW does not support this feature, NW can configure gap. It is already fully controlled by NW.</w:t>
      </w:r>
    </w:p>
    <w:p w14:paraId="665EA9BD" w14:textId="38ECB041" w:rsidR="002E394B" w:rsidRPr="002E394B" w:rsidRDefault="002E394B" w:rsidP="00D20401">
      <w:pPr>
        <w:spacing w:after="120"/>
        <w:rPr>
          <w:rFonts w:eastAsia="新細明體"/>
          <w:szCs w:val="24"/>
          <w:lang w:eastAsia="zh-TW"/>
        </w:rPr>
      </w:pPr>
      <w:r>
        <w:rPr>
          <w:rFonts w:eastAsia="新細明體" w:hint="eastAsia"/>
          <w:szCs w:val="24"/>
          <w:lang w:eastAsia="zh-TW"/>
        </w:rPr>
        <w:t>A</w:t>
      </w:r>
      <w:r>
        <w:rPr>
          <w:rFonts w:eastAsia="新細明體"/>
          <w:szCs w:val="24"/>
          <w:lang w:eastAsia="zh-TW"/>
        </w:rPr>
        <w:t xml:space="preserve">pple: </w:t>
      </w:r>
    </w:p>
    <w:p w14:paraId="4D4EFC2E" w14:textId="3A4DB925" w:rsidR="00D20401" w:rsidRDefault="00D20401" w:rsidP="00D20401">
      <w:pPr>
        <w:spacing w:after="120"/>
        <w:rPr>
          <w:rFonts w:eastAsia="新細明體"/>
          <w:szCs w:val="24"/>
          <w:u w:val="single"/>
          <w:lang w:eastAsia="zh-TW"/>
        </w:rPr>
      </w:pPr>
      <w:r>
        <w:rPr>
          <w:rFonts w:eastAsia="新細明體"/>
          <w:szCs w:val="24"/>
          <w:u w:val="single"/>
          <w:lang w:eastAsia="zh-TW"/>
        </w:rPr>
        <w:t>Tentative agreements:</w:t>
      </w:r>
    </w:p>
    <w:p w14:paraId="6B3B938C" w14:textId="77777777" w:rsidR="002E394B" w:rsidRPr="002E394B" w:rsidRDefault="002E394B" w:rsidP="002E394B">
      <w:pPr>
        <w:pStyle w:val="ListParagraph"/>
        <w:numPr>
          <w:ilvl w:val="0"/>
          <w:numId w:val="10"/>
        </w:numPr>
        <w:spacing w:after="120"/>
        <w:ind w:firstLineChars="0"/>
        <w:rPr>
          <w:strike/>
          <w:szCs w:val="24"/>
          <w:lang w:val="en-US" w:eastAsia="zh-CN"/>
        </w:rPr>
      </w:pPr>
      <w:r w:rsidRPr="002E394B">
        <w:rPr>
          <w:strike/>
        </w:rPr>
        <w:t xml:space="preserve">For Case a-1, </w:t>
      </w:r>
    </w:p>
    <w:p w14:paraId="0A050AF5" w14:textId="4DA8DDC9" w:rsidR="005B7073" w:rsidRPr="002E394B" w:rsidRDefault="002E394B" w:rsidP="002E394B">
      <w:pPr>
        <w:pStyle w:val="ListParagraph"/>
        <w:numPr>
          <w:ilvl w:val="1"/>
          <w:numId w:val="10"/>
        </w:numPr>
        <w:spacing w:after="120"/>
        <w:ind w:firstLineChars="0"/>
        <w:rPr>
          <w:strike/>
          <w:szCs w:val="24"/>
          <w:lang w:val="en-US" w:eastAsia="zh-CN"/>
        </w:rPr>
      </w:pPr>
      <w:bookmarkStart w:id="10" w:name="OLE_LINK7"/>
      <w:r w:rsidRPr="002E394B">
        <w:rPr>
          <w:strike/>
        </w:rPr>
        <w:t xml:space="preserve">interRAT-NeedForIntrNR-r18 </w:t>
      </w:r>
      <w:bookmarkEnd w:id="10"/>
      <w:r w:rsidRPr="002E394B">
        <w:rPr>
          <w:strike/>
        </w:rPr>
        <w:t>(from UE to NW) capability is based on network request.</w:t>
      </w:r>
    </w:p>
    <w:p w14:paraId="62513BDD" w14:textId="46A434D1" w:rsidR="002E394B" w:rsidRPr="002E394B" w:rsidRDefault="002E394B" w:rsidP="002E394B">
      <w:pPr>
        <w:pStyle w:val="ListParagraph"/>
        <w:numPr>
          <w:ilvl w:val="2"/>
          <w:numId w:val="10"/>
        </w:numPr>
        <w:spacing w:after="120"/>
        <w:ind w:firstLineChars="0"/>
        <w:rPr>
          <w:strike/>
          <w:szCs w:val="24"/>
          <w:lang w:val="en-US" w:eastAsia="zh-CN"/>
        </w:rPr>
      </w:pPr>
      <w:r w:rsidRPr="002E394B">
        <w:rPr>
          <w:rFonts w:eastAsia="新細明體"/>
          <w:strike/>
          <w:lang w:eastAsia="zh-TW"/>
        </w:rPr>
        <w:t xml:space="preserve">Note: This some additional network signalling to allow UE reporting </w:t>
      </w:r>
      <w:r w:rsidRPr="002E394B">
        <w:rPr>
          <w:strike/>
        </w:rPr>
        <w:t>interRAT-NeedForIntrNR-r18, not actually interruption is needed or not</w:t>
      </w:r>
    </w:p>
    <w:p w14:paraId="38621468" w14:textId="196C5CCF" w:rsidR="002E394B" w:rsidRPr="002E394B" w:rsidRDefault="002E394B" w:rsidP="002E394B">
      <w:pPr>
        <w:pStyle w:val="ListParagraph"/>
        <w:numPr>
          <w:ilvl w:val="1"/>
          <w:numId w:val="10"/>
        </w:numPr>
        <w:spacing w:after="120"/>
        <w:ind w:firstLineChars="0"/>
        <w:rPr>
          <w:strike/>
          <w:szCs w:val="24"/>
          <w:lang w:val="en-US" w:eastAsia="zh-CN"/>
        </w:rPr>
      </w:pPr>
      <w:r w:rsidRPr="002E394B">
        <w:rPr>
          <w:rFonts w:eastAsia="新細明體" w:hint="eastAsia"/>
          <w:strike/>
          <w:lang w:eastAsia="zh-TW"/>
        </w:rPr>
        <w:t>F</w:t>
      </w:r>
      <w:r w:rsidRPr="002E394B">
        <w:rPr>
          <w:rFonts w:eastAsia="新細明體"/>
          <w:strike/>
          <w:lang w:eastAsia="zh-TW"/>
        </w:rPr>
        <w:t xml:space="preserve">FS: </w:t>
      </w:r>
      <w:r w:rsidRPr="002E394B">
        <w:rPr>
          <w:strike/>
        </w:rPr>
        <w:t>Interruptions due to interRAT NR measurements without gaps must be explicitly allowed by the network</w:t>
      </w:r>
    </w:p>
    <w:bookmarkEnd w:id="9"/>
    <w:p w14:paraId="179DABD2" w14:textId="77777777" w:rsidR="00D20401" w:rsidRDefault="00D20401" w:rsidP="005B7073">
      <w:pPr>
        <w:spacing w:after="120"/>
        <w:rPr>
          <w:szCs w:val="24"/>
          <w:lang w:val="en-US" w:eastAsia="zh-CN"/>
        </w:rPr>
      </w:pPr>
    </w:p>
    <w:p w14:paraId="7E820475" w14:textId="77777777" w:rsidR="005B7073" w:rsidRDefault="005B7073" w:rsidP="005B7073">
      <w:pPr>
        <w:rPr>
          <w:b/>
          <w:u w:val="single"/>
          <w:lang w:eastAsia="ko-KR"/>
        </w:rPr>
      </w:pPr>
      <w:r>
        <w:rPr>
          <w:b/>
          <w:u w:val="single"/>
          <w:lang w:eastAsia="ko-KR"/>
        </w:rPr>
        <w:t xml:space="preserve">Issue 2-3-2: Introduction of new general UE capabilities (feature groups) for case b-1: [32-7 inter-RAT EUTRAN measurement without gap and outside active DL BWP]  </w:t>
      </w:r>
    </w:p>
    <w:p w14:paraId="20A7D281" w14:textId="2E5D24F7" w:rsidR="009B2127" w:rsidRPr="008D1C23" w:rsidRDefault="009B2127">
      <w:pPr>
        <w:pStyle w:val="ListParagraph"/>
        <w:numPr>
          <w:ilvl w:val="0"/>
          <w:numId w:val="5"/>
        </w:numPr>
        <w:overflowPunct/>
        <w:autoSpaceDE/>
        <w:adjustRightInd/>
        <w:spacing w:after="120"/>
        <w:ind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ackground:</w:t>
      </w:r>
    </w:p>
    <w:p w14:paraId="465FD82B" w14:textId="23388B72" w:rsidR="008D1C23" w:rsidRPr="009B2127" w:rsidRDefault="008D1C23">
      <w:pPr>
        <w:pStyle w:val="ListParagraph"/>
        <w:numPr>
          <w:ilvl w:val="1"/>
          <w:numId w:val="5"/>
        </w:numPr>
        <w:overflowPunct/>
        <w:autoSpaceDE/>
        <w:adjustRightInd/>
        <w:spacing w:after="120"/>
        <w:ind w:firstLineChars="0"/>
        <w:textAlignment w:val="auto"/>
        <w:rPr>
          <w:rFonts w:eastAsia="SimSun"/>
          <w:szCs w:val="24"/>
          <w:lang w:eastAsia="zh-CN"/>
        </w:rPr>
      </w:pPr>
      <w:r>
        <w:rPr>
          <w:rFonts w:eastAsia="新細明體" w:hint="eastAsia"/>
          <w:szCs w:val="24"/>
          <w:lang w:eastAsia="zh-TW"/>
        </w:rPr>
        <w:t>C</w:t>
      </w:r>
      <w:r>
        <w:rPr>
          <w:rFonts w:eastAsia="新細明體"/>
          <w:szCs w:val="24"/>
          <w:lang w:eastAsia="zh-TW"/>
        </w:rPr>
        <w:t>ase b-1: NR UE to measure LTE freq with vacant RF chain (</w:t>
      </w:r>
      <w:r w:rsidR="00975B4D">
        <w:rPr>
          <w:rFonts w:eastAsia="新細明體"/>
          <w:szCs w:val="24"/>
          <w:lang w:eastAsia="zh-TW"/>
        </w:rPr>
        <w:t xml:space="preserve">e.g., </w:t>
      </w:r>
      <w:r>
        <w:rPr>
          <w:rFonts w:eastAsia="新細明體"/>
          <w:szCs w:val="24"/>
          <w:lang w:eastAsia="zh-TW"/>
        </w:rPr>
        <w:t>not within NR BWP)</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39"/>
        <w:gridCol w:w="6835"/>
      </w:tblGrid>
      <w:tr w:rsidR="009B2127" w14:paraId="17CA98DD" w14:textId="77777777" w:rsidTr="006306F9">
        <w:trPr>
          <w:trHeight w:val="376"/>
        </w:trPr>
        <w:tc>
          <w:tcPr>
            <w:tcW w:w="850" w:type="dxa"/>
            <w:tcBorders>
              <w:top w:val="single" w:sz="4" w:space="0" w:color="auto"/>
              <w:left w:val="single" w:sz="4" w:space="0" w:color="auto"/>
              <w:bottom w:val="single" w:sz="4" w:space="0" w:color="auto"/>
              <w:right w:val="single" w:sz="4" w:space="0" w:color="auto"/>
            </w:tcBorders>
            <w:hideMark/>
          </w:tcPr>
          <w:p w14:paraId="556BA3AD" w14:textId="77777777" w:rsidR="009B2127" w:rsidRDefault="009B2127">
            <w:pPr>
              <w:keepNext/>
              <w:keepLines/>
              <w:rPr>
                <w:rFonts w:ascii="Arial" w:eastAsiaTheme="minorEastAsia" w:hAnsi="Arial" w:cs="Arial"/>
                <w:sz w:val="18"/>
                <w:szCs w:val="18"/>
                <w:lang w:eastAsia="zh-CN"/>
              </w:rPr>
            </w:pPr>
            <w:r>
              <w:rPr>
                <w:rFonts w:ascii="新細明體" w:eastAsia="新細明體" w:hAnsi="新細明體" w:cs="Arial" w:hint="eastAsia"/>
                <w:sz w:val="18"/>
                <w:szCs w:val="18"/>
                <w:lang w:eastAsia="zh-TW"/>
              </w:rPr>
              <w:t>[</w:t>
            </w:r>
            <w:r>
              <w:rPr>
                <w:rFonts w:ascii="Arial" w:eastAsiaTheme="minorEastAsia" w:hAnsi="Arial" w:cs="Arial"/>
                <w:sz w:val="18"/>
                <w:szCs w:val="18"/>
                <w:lang w:eastAsia="zh-CN"/>
              </w:rPr>
              <w:t>32-7</w:t>
            </w:r>
            <w:r>
              <w:rPr>
                <w:rFonts w:ascii="新細明體" w:eastAsia="新細明體" w:hAnsi="新細明體" w:cs="Arial" w:hint="eastAsia"/>
                <w:sz w:val="18"/>
                <w:szCs w:val="18"/>
                <w:lang w:eastAsia="zh-TW"/>
              </w:rPr>
              <w:t>]</w:t>
            </w:r>
          </w:p>
        </w:tc>
        <w:tc>
          <w:tcPr>
            <w:tcW w:w="1839" w:type="dxa"/>
            <w:tcBorders>
              <w:top w:val="single" w:sz="4" w:space="0" w:color="auto"/>
              <w:left w:val="single" w:sz="4" w:space="0" w:color="auto"/>
              <w:bottom w:val="single" w:sz="4" w:space="0" w:color="auto"/>
              <w:right w:val="single" w:sz="4" w:space="0" w:color="auto"/>
            </w:tcBorders>
            <w:hideMark/>
          </w:tcPr>
          <w:p w14:paraId="1D72FDFD" w14:textId="77777777" w:rsidR="009B2127" w:rsidRDefault="009B2127">
            <w:pPr>
              <w:keepNext/>
              <w:keepLines/>
              <w:rPr>
                <w:rFonts w:ascii="Arial" w:eastAsia="Microsoft YaHei UI" w:hAnsi="Arial" w:cs="Arial"/>
                <w:color w:val="000000"/>
                <w:sz w:val="18"/>
                <w:szCs w:val="18"/>
                <w:lang w:eastAsia="zh-CN"/>
              </w:rPr>
            </w:pPr>
            <w:r>
              <w:rPr>
                <w:rFonts w:ascii="Arial" w:hAnsi="Arial" w:cs="Arial"/>
                <w:sz w:val="18"/>
                <w:szCs w:val="18"/>
              </w:rPr>
              <w:t>[Inter-RAT EUTRAN measurements without gap and outside active DL BWP]</w:t>
            </w:r>
          </w:p>
        </w:tc>
        <w:tc>
          <w:tcPr>
            <w:tcW w:w="6835" w:type="dxa"/>
            <w:tcBorders>
              <w:top w:val="single" w:sz="4" w:space="0" w:color="auto"/>
              <w:left w:val="single" w:sz="4" w:space="0" w:color="auto"/>
              <w:bottom w:val="single" w:sz="4" w:space="0" w:color="auto"/>
              <w:right w:val="single" w:sz="4" w:space="0" w:color="auto"/>
            </w:tcBorders>
          </w:tcPr>
          <w:p w14:paraId="5F869A17" w14:textId="77777777" w:rsidR="009B2127" w:rsidRDefault="009B2127">
            <w:pPr>
              <w:rPr>
                <w:rFonts w:ascii="Arial" w:eastAsia="MS Gothic" w:hAnsi="Arial" w:cs="Arial"/>
                <w:sz w:val="18"/>
                <w:szCs w:val="18"/>
                <w:lang w:eastAsia="ja-JP"/>
              </w:rPr>
            </w:pPr>
            <w:r>
              <w:rPr>
                <w:rFonts w:ascii="Arial" w:hAnsi="Arial" w:cs="Arial"/>
                <w:sz w:val="18"/>
                <w:szCs w:val="18"/>
              </w:rPr>
              <w:t xml:space="preserve">1. Support of requirements of inter-RAT EUTRAN measurements outside active DL BWP </w:t>
            </w:r>
            <w:r w:rsidRPr="002E394B">
              <w:rPr>
                <w:rFonts w:ascii="Arial" w:hAnsi="Arial" w:cs="Arial"/>
                <w:color w:val="FF0000"/>
                <w:sz w:val="18"/>
                <w:szCs w:val="18"/>
                <w:u w:val="single"/>
              </w:rPr>
              <w:t>without gap with or without interruption</w:t>
            </w:r>
            <w:r>
              <w:rPr>
                <w:rFonts w:ascii="Arial" w:hAnsi="Arial" w:cs="Arial"/>
                <w:sz w:val="18"/>
                <w:szCs w:val="18"/>
              </w:rPr>
              <w:t>.</w:t>
            </w:r>
          </w:p>
          <w:p w14:paraId="49D253A0" w14:textId="77777777" w:rsidR="009B2127" w:rsidRDefault="009B2127">
            <w:pPr>
              <w:rPr>
                <w:rFonts w:ascii="Arial" w:eastAsia="新細明體" w:hAnsi="Arial" w:cs="Arial"/>
                <w:sz w:val="18"/>
                <w:szCs w:val="18"/>
                <w:lang w:eastAsia="zh-TW"/>
              </w:rPr>
            </w:pPr>
          </w:p>
          <w:p w14:paraId="24DEF0DA" w14:textId="77777777" w:rsidR="009B2127" w:rsidRDefault="009B2127">
            <w:pPr>
              <w:rPr>
                <w:rFonts w:ascii="Arial" w:eastAsia="新細明體" w:hAnsi="Arial" w:cs="Arial"/>
                <w:sz w:val="18"/>
                <w:szCs w:val="18"/>
                <w:lang w:eastAsia="zh-TW"/>
              </w:rPr>
            </w:pPr>
            <w:r>
              <w:rPr>
                <w:rFonts w:ascii="Arial" w:eastAsia="新細明體" w:hAnsi="Arial" w:cs="Arial"/>
                <w:sz w:val="18"/>
                <w:szCs w:val="18"/>
                <w:lang w:eastAsia="zh-TW"/>
              </w:rPr>
              <w:t>FFS: Whether this could be coupled or related to the capability of EMW supporting.</w:t>
            </w:r>
          </w:p>
        </w:tc>
      </w:tr>
    </w:tbl>
    <w:p w14:paraId="5CF20A31" w14:textId="6E6D6EFF"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4C7DE639" w14:textId="77777777" w:rsidR="005B7073" w:rsidRDefault="005B7073">
      <w:pPr>
        <w:pStyle w:val="ListParagraph"/>
        <w:numPr>
          <w:ilvl w:val="1"/>
          <w:numId w:val="5"/>
        </w:numPr>
        <w:spacing w:after="120"/>
        <w:ind w:firstLineChars="0"/>
        <w:textAlignment w:val="auto"/>
      </w:pPr>
      <w:r>
        <w:t>Option 1: Yes.</w:t>
      </w:r>
    </w:p>
    <w:p w14:paraId="14F5EC2E" w14:textId="77777777" w:rsidR="005B7073" w:rsidRDefault="005B7073">
      <w:pPr>
        <w:pStyle w:val="ListParagraph"/>
        <w:numPr>
          <w:ilvl w:val="1"/>
          <w:numId w:val="5"/>
        </w:numPr>
        <w:spacing w:after="120"/>
        <w:ind w:firstLineChars="0"/>
        <w:textAlignment w:val="auto"/>
      </w:pPr>
      <w:r>
        <w:t>Option 2: No.</w:t>
      </w:r>
    </w:p>
    <w:p w14:paraId="39726186" w14:textId="77777777"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74143016" w14:textId="77777777" w:rsidR="005B7073" w:rsidRPr="00CA2776" w:rsidRDefault="005B7073">
      <w:pPr>
        <w:pStyle w:val="ListParagraph"/>
        <w:numPr>
          <w:ilvl w:val="1"/>
          <w:numId w:val="5"/>
        </w:numPr>
        <w:overflowPunct/>
        <w:autoSpaceDE/>
        <w:adjustRightInd/>
        <w:spacing w:after="120"/>
        <w:ind w:firstLineChars="0"/>
        <w:textAlignment w:val="auto"/>
        <w:rPr>
          <w:rFonts w:eastAsia="SimSun"/>
          <w:szCs w:val="24"/>
          <w:lang w:eastAsia="zh-CN"/>
        </w:rPr>
      </w:pPr>
      <w:r w:rsidRPr="00CA2776">
        <w:rPr>
          <w:rFonts w:eastAsia="SimSun"/>
          <w:szCs w:val="24"/>
          <w:lang w:eastAsia="zh-CN"/>
        </w:rPr>
        <w:t>Agree on option 2.</w:t>
      </w:r>
    </w:p>
    <w:p w14:paraId="3DC3C905" w14:textId="77777777" w:rsidR="00D20401" w:rsidRPr="00CA2776" w:rsidRDefault="00D20401" w:rsidP="00D20401">
      <w:pPr>
        <w:spacing w:after="120"/>
        <w:rPr>
          <w:rFonts w:eastAsia="新細明體"/>
          <w:szCs w:val="24"/>
          <w:u w:val="single"/>
          <w:lang w:eastAsia="zh-TW"/>
        </w:rPr>
      </w:pPr>
      <w:r w:rsidRPr="00CA2776">
        <w:rPr>
          <w:rFonts w:eastAsia="新細明體"/>
          <w:szCs w:val="24"/>
          <w:u w:val="single"/>
          <w:lang w:eastAsia="zh-TW"/>
        </w:rPr>
        <w:t>Discussions:</w:t>
      </w:r>
    </w:p>
    <w:p w14:paraId="1B03A7F3" w14:textId="5988B6D6" w:rsidR="00D20401" w:rsidRDefault="006306F9" w:rsidP="00D20401">
      <w:pPr>
        <w:spacing w:after="120"/>
        <w:rPr>
          <w:rFonts w:eastAsia="新細明體"/>
          <w:szCs w:val="24"/>
          <w:lang w:eastAsia="zh-TW"/>
        </w:rPr>
      </w:pPr>
      <w:r w:rsidRPr="00CA2776">
        <w:rPr>
          <w:rFonts w:eastAsia="新細明體" w:hint="eastAsia"/>
          <w:szCs w:val="24"/>
          <w:lang w:eastAsia="zh-TW"/>
        </w:rPr>
        <w:t>A</w:t>
      </w:r>
      <w:r w:rsidRPr="00CA2776">
        <w:rPr>
          <w:rFonts w:eastAsia="新細明體"/>
          <w:szCs w:val="24"/>
          <w:lang w:eastAsia="zh-TW"/>
        </w:rPr>
        <w:t>d-hoc:</w:t>
      </w:r>
      <w:r w:rsidR="00CA2776" w:rsidRPr="00CA2776">
        <w:rPr>
          <w:rFonts w:eastAsia="新細明體"/>
          <w:szCs w:val="24"/>
          <w:lang w:eastAsia="zh-TW"/>
        </w:rPr>
        <w:t xml:space="preserve"> T</w:t>
      </w:r>
      <w:r w:rsidRPr="00CA2776">
        <w:rPr>
          <w:rFonts w:eastAsia="新細明體"/>
          <w:szCs w:val="24"/>
          <w:lang w:eastAsia="zh-TW"/>
        </w:rPr>
        <w:t xml:space="preserve">his </w:t>
      </w:r>
      <w:r w:rsidR="00CA2776" w:rsidRPr="00CA2776">
        <w:rPr>
          <w:rFonts w:eastAsia="新細明體"/>
          <w:szCs w:val="24"/>
          <w:lang w:eastAsia="zh-TW"/>
        </w:rPr>
        <w:t xml:space="preserve">is </w:t>
      </w:r>
      <w:r w:rsidRPr="00CA2776">
        <w:rPr>
          <w:rFonts w:eastAsia="新細明體"/>
          <w:szCs w:val="24"/>
          <w:lang w:eastAsia="zh-TW"/>
        </w:rPr>
        <w:t xml:space="preserve">already agreed to </w:t>
      </w:r>
      <w:r w:rsidR="00CA2776" w:rsidRPr="00CA2776">
        <w:rPr>
          <w:rFonts w:eastAsia="新細明體"/>
          <w:szCs w:val="24"/>
          <w:lang w:eastAsia="zh-TW"/>
        </w:rPr>
        <w:t xml:space="preserve">be </w:t>
      </w:r>
      <w:r w:rsidRPr="00CA2776">
        <w:rPr>
          <w:rFonts w:eastAsia="新細明體"/>
          <w:szCs w:val="24"/>
          <w:lang w:eastAsia="zh-TW"/>
        </w:rPr>
        <w:t>based on NCSG framework</w:t>
      </w:r>
      <w:r w:rsidR="00CA2776">
        <w:rPr>
          <w:rFonts w:eastAsia="新細明體"/>
          <w:szCs w:val="24"/>
          <w:lang w:eastAsia="zh-TW"/>
        </w:rPr>
        <w:t>. But in some scheduling restriction scenarios, EMW may be needed. Do we need to create an FG so that it can be used as a prerequisite of EMW (32-9)</w:t>
      </w:r>
    </w:p>
    <w:p w14:paraId="6CDB168B" w14:textId="5AE719BE" w:rsidR="002E394B" w:rsidRDefault="002E394B" w:rsidP="00D20401">
      <w:pPr>
        <w:spacing w:after="120"/>
        <w:rPr>
          <w:rFonts w:eastAsia="新細明體"/>
          <w:szCs w:val="24"/>
          <w:lang w:eastAsia="zh-TW"/>
        </w:rPr>
      </w:pPr>
      <w:r>
        <w:rPr>
          <w:rFonts w:eastAsia="新細明體" w:hint="eastAsia"/>
          <w:szCs w:val="24"/>
          <w:lang w:eastAsia="zh-TW"/>
        </w:rPr>
        <w:t>X</w:t>
      </w:r>
      <w:r>
        <w:rPr>
          <w:rFonts w:eastAsia="新細明體"/>
          <w:szCs w:val="24"/>
          <w:lang w:eastAsia="zh-TW"/>
        </w:rPr>
        <w:t>iaomi: we can have explicit indication for b-1. Or use EMW to implicitly indicate the support of b-1, but this has the ambiguity to whether b-1 or b-2. We are open to discuss.</w:t>
      </w:r>
    </w:p>
    <w:p w14:paraId="6ED36636" w14:textId="5E4AF3F3" w:rsidR="002E394B" w:rsidRDefault="002E394B" w:rsidP="00D20401">
      <w:pPr>
        <w:spacing w:after="120"/>
        <w:rPr>
          <w:rFonts w:eastAsia="新細明體"/>
          <w:szCs w:val="24"/>
          <w:lang w:eastAsia="zh-TW"/>
        </w:rPr>
      </w:pPr>
      <w:r>
        <w:rPr>
          <w:rFonts w:eastAsia="新細明體" w:hint="eastAsia"/>
          <w:szCs w:val="24"/>
          <w:lang w:eastAsia="zh-TW"/>
        </w:rPr>
        <w:t>Q</w:t>
      </w:r>
      <w:r>
        <w:rPr>
          <w:rFonts w:eastAsia="新細明體"/>
          <w:szCs w:val="24"/>
          <w:lang w:eastAsia="zh-TW"/>
        </w:rPr>
        <w:t>C: This is already based on NCSG. The extra thing is EMW. It is not clear to us. ‘interruption’ should not be used for NCSG</w:t>
      </w:r>
    </w:p>
    <w:p w14:paraId="5E2B5B6E" w14:textId="57510221" w:rsidR="002E394B" w:rsidRDefault="002E394B" w:rsidP="00D20401">
      <w:pPr>
        <w:spacing w:after="120"/>
        <w:rPr>
          <w:rFonts w:eastAsia="新細明體"/>
          <w:szCs w:val="24"/>
          <w:lang w:eastAsia="zh-TW"/>
        </w:rPr>
      </w:pPr>
      <w:r>
        <w:rPr>
          <w:rFonts w:eastAsia="新細明體" w:hint="eastAsia"/>
          <w:szCs w:val="24"/>
          <w:lang w:eastAsia="zh-TW"/>
        </w:rPr>
        <w:t>Z</w:t>
      </w:r>
      <w:r>
        <w:rPr>
          <w:rFonts w:eastAsia="新細明體"/>
          <w:szCs w:val="24"/>
          <w:lang w:eastAsia="zh-TW"/>
        </w:rPr>
        <w:t>TE: We do not need this capability</w:t>
      </w:r>
    </w:p>
    <w:p w14:paraId="59CB8C92" w14:textId="42D94B8D" w:rsidR="002E394B" w:rsidRDefault="002E394B" w:rsidP="00D20401">
      <w:pPr>
        <w:spacing w:after="120"/>
        <w:rPr>
          <w:rFonts w:eastAsia="新細明體"/>
          <w:szCs w:val="24"/>
          <w:lang w:eastAsia="zh-TW"/>
        </w:rPr>
      </w:pPr>
      <w:r>
        <w:rPr>
          <w:rFonts w:eastAsia="新細明體" w:hint="eastAsia"/>
          <w:szCs w:val="24"/>
          <w:lang w:eastAsia="zh-TW"/>
        </w:rPr>
        <w:t>A</w:t>
      </w:r>
      <w:r>
        <w:rPr>
          <w:rFonts w:eastAsia="新細明體"/>
          <w:szCs w:val="24"/>
          <w:lang w:eastAsia="zh-TW"/>
        </w:rPr>
        <w:t xml:space="preserve">pple: still not clear about the relation to EMW. </w:t>
      </w:r>
    </w:p>
    <w:p w14:paraId="253427B5" w14:textId="4B115B8D" w:rsidR="002E394B" w:rsidRDefault="002E394B" w:rsidP="00D20401">
      <w:pPr>
        <w:spacing w:after="120"/>
        <w:rPr>
          <w:rFonts w:eastAsia="新細明體"/>
          <w:szCs w:val="24"/>
          <w:lang w:eastAsia="zh-TW"/>
        </w:rPr>
      </w:pPr>
      <w:r>
        <w:rPr>
          <w:rFonts w:eastAsia="新細明體" w:hint="eastAsia"/>
          <w:szCs w:val="24"/>
          <w:lang w:eastAsia="zh-TW"/>
        </w:rPr>
        <w:t>X</w:t>
      </w:r>
      <w:r>
        <w:rPr>
          <w:rFonts w:eastAsia="新細明體"/>
          <w:szCs w:val="24"/>
          <w:lang w:eastAsia="zh-TW"/>
        </w:rPr>
        <w:t>iaomi: this also help to differentiate Rel-17 NCSG and Rel-18 Case b-1. We prefer to have explicit indication to differentiate b-1 and b-2 supporting</w:t>
      </w:r>
    </w:p>
    <w:p w14:paraId="73F21ED0" w14:textId="132D8231" w:rsidR="002E394B" w:rsidRDefault="002E394B" w:rsidP="00D20401">
      <w:pPr>
        <w:spacing w:after="120"/>
        <w:rPr>
          <w:rFonts w:eastAsia="新細明體"/>
          <w:szCs w:val="24"/>
          <w:lang w:eastAsia="zh-TW"/>
        </w:rPr>
      </w:pPr>
      <w:r>
        <w:rPr>
          <w:rFonts w:eastAsia="新細明體" w:hint="eastAsia"/>
          <w:szCs w:val="24"/>
          <w:lang w:eastAsia="zh-TW"/>
        </w:rPr>
        <w:t>I</w:t>
      </w:r>
      <w:r>
        <w:rPr>
          <w:rFonts w:eastAsia="新細明體"/>
          <w:szCs w:val="24"/>
          <w:lang w:eastAsia="zh-TW"/>
        </w:rPr>
        <w:t>ntel: either to use EMW or to create a new capability.</w:t>
      </w:r>
    </w:p>
    <w:p w14:paraId="53E85490" w14:textId="50518EC9" w:rsidR="002E394B" w:rsidRDefault="002E394B" w:rsidP="00D20401">
      <w:pPr>
        <w:spacing w:after="120"/>
        <w:rPr>
          <w:rFonts w:eastAsia="新細明體"/>
          <w:szCs w:val="24"/>
          <w:lang w:eastAsia="zh-TW"/>
        </w:rPr>
      </w:pPr>
      <w:r>
        <w:rPr>
          <w:rFonts w:eastAsia="新細明體" w:hint="eastAsia"/>
          <w:szCs w:val="24"/>
          <w:lang w:eastAsia="zh-TW"/>
        </w:rPr>
        <w:t>H</w:t>
      </w:r>
      <w:r>
        <w:rPr>
          <w:rFonts w:eastAsia="新細明體"/>
          <w:szCs w:val="24"/>
          <w:lang w:eastAsia="zh-TW"/>
        </w:rPr>
        <w:t>W: Supporting B-1 does not mean supporting NCSG pattern, but UE still need to support the NCSG reporting framework. Capability for EMW is also an other open discussion</w:t>
      </w:r>
    </w:p>
    <w:p w14:paraId="764ED4AA" w14:textId="77777777" w:rsidR="00D20401" w:rsidRDefault="00D20401" w:rsidP="00D20401">
      <w:pPr>
        <w:spacing w:after="120"/>
        <w:rPr>
          <w:rFonts w:eastAsia="新細明體"/>
          <w:szCs w:val="24"/>
          <w:u w:val="single"/>
          <w:lang w:eastAsia="zh-TW"/>
        </w:rPr>
      </w:pPr>
      <w:r>
        <w:rPr>
          <w:rFonts w:eastAsia="新細明體"/>
          <w:szCs w:val="24"/>
          <w:u w:val="single"/>
          <w:lang w:eastAsia="zh-TW"/>
        </w:rPr>
        <w:t>Tentative agreements:</w:t>
      </w:r>
    </w:p>
    <w:p w14:paraId="49417139" w14:textId="77777777" w:rsidR="00D20401" w:rsidRDefault="00D20401" w:rsidP="00D20401">
      <w:pPr>
        <w:spacing w:after="120"/>
        <w:rPr>
          <w:szCs w:val="24"/>
          <w:lang w:val="en-US" w:eastAsia="zh-CN"/>
        </w:rPr>
      </w:pPr>
    </w:p>
    <w:p w14:paraId="4585B719" w14:textId="77777777" w:rsidR="005B7073" w:rsidRDefault="005B7073" w:rsidP="005B7073">
      <w:pPr>
        <w:spacing w:after="120"/>
        <w:rPr>
          <w:szCs w:val="24"/>
          <w:lang w:val="en-US" w:eastAsia="zh-CN"/>
        </w:rPr>
      </w:pPr>
    </w:p>
    <w:p w14:paraId="35CE24B5" w14:textId="77777777" w:rsidR="005B7073" w:rsidRDefault="005B7073" w:rsidP="005B7073">
      <w:pPr>
        <w:rPr>
          <w:b/>
          <w:u w:val="single"/>
          <w:lang w:eastAsia="ko-KR"/>
        </w:rPr>
      </w:pPr>
      <w:r>
        <w:rPr>
          <w:b/>
          <w:u w:val="single"/>
          <w:lang w:eastAsia="ko-KR"/>
        </w:rPr>
        <w:t xml:space="preserve">Issue 2-3-3: Introduction of new general UE capabilities (feature groups) for case b-2: [32-8 inter-RAT EUTRAN measurement without gap and within active DL BWP]  </w:t>
      </w:r>
    </w:p>
    <w:p w14:paraId="2C690499" w14:textId="3BB78AA2" w:rsidR="006306F9" w:rsidRPr="006306F9" w:rsidRDefault="006306F9">
      <w:pPr>
        <w:pStyle w:val="ListParagraph"/>
        <w:numPr>
          <w:ilvl w:val="0"/>
          <w:numId w:val="5"/>
        </w:numPr>
        <w:overflowPunct/>
        <w:autoSpaceDE/>
        <w:adjustRightInd/>
        <w:spacing w:after="120"/>
        <w:ind w:firstLineChars="0"/>
        <w:textAlignment w:val="auto"/>
        <w:rPr>
          <w:rFonts w:eastAsia="SimSun"/>
          <w:szCs w:val="24"/>
          <w:lang w:eastAsia="zh-CN"/>
        </w:rPr>
      </w:pPr>
      <w:r>
        <w:rPr>
          <w:rFonts w:eastAsia="新細明體"/>
          <w:szCs w:val="24"/>
          <w:lang w:eastAsia="zh-TW"/>
        </w:rPr>
        <w:t>Background:</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39"/>
        <w:gridCol w:w="6835"/>
      </w:tblGrid>
      <w:tr w:rsidR="006306F9" w14:paraId="72D9AA0D" w14:textId="77777777" w:rsidTr="006306F9">
        <w:trPr>
          <w:trHeight w:val="187"/>
        </w:trPr>
        <w:tc>
          <w:tcPr>
            <w:tcW w:w="850" w:type="dxa"/>
            <w:tcBorders>
              <w:top w:val="single" w:sz="4" w:space="0" w:color="auto"/>
              <w:left w:val="single" w:sz="4" w:space="0" w:color="auto"/>
              <w:bottom w:val="single" w:sz="4" w:space="0" w:color="auto"/>
              <w:right w:val="single" w:sz="4" w:space="0" w:color="auto"/>
            </w:tcBorders>
            <w:hideMark/>
          </w:tcPr>
          <w:p w14:paraId="74913197" w14:textId="77777777" w:rsidR="006306F9" w:rsidRDefault="006306F9">
            <w:pPr>
              <w:keepNext/>
              <w:keepLines/>
              <w:rPr>
                <w:rFonts w:ascii="Arial" w:eastAsia="新細明體" w:hAnsi="Arial" w:cs="Arial"/>
                <w:sz w:val="18"/>
                <w:szCs w:val="18"/>
                <w:lang w:eastAsia="zh-TW"/>
              </w:rPr>
            </w:pPr>
            <w:r>
              <w:rPr>
                <w:rFonts w:ascii="Arial" w:eastAsia="新細明體" w:hAnsi="Arial" w:cs="Arial"/>
                <w:sz w:val="18"/>
                <w:szCs w:val="18"/>
                <w:lang w:eastAsia="zh-TW"/>
              </w:rPr>
              <w:t>[32-8]</w:t>
            </w:r>
          </w:p>
        </w:tc>
        <w:tc>
          <w:tcPr>
            <w:tcW w:w="1839" w:type="dxa"/>
            <w:tcBorders>
              <w:top w:val="single" w:sz="4" w:space="0" w:color="auto"/>
              <w:left w:val="single" w:sz="4" w:space="0" w:color="auto"/>
              <w:bottom w:val="single" w:sz="4" w:space="0" w:color="auto"/>
              <w:right w:val="single" w:sz="4" w:space="0" w:color="auto"/>
            </w:tcBorders>
            <w:hideMark/>
          </w:tcPr>
          <w:p w14:paraId="0128564F" w14:textId="77777777" w:rsidR="006306F9" w:rsidRDefault="006306F9">
            <w:pPr>
              <w:keepNext/>
              <w:keepLines/>
              <w:rPr>
                <w:rFonts w:ascii="Arial" w:eastAsia="新細明體" w:hAnsi="Arial" w:cs="Arial"/>
                <w:sz w:val="18"/>
                <w:szCs w:val="18"/>
                <w:lang w:eastAsia="zh-TW"/>
              </w:rPr>
            </w:pPr>
            <w:bookmarkStart w:id="11" w:name="OLE_LINK13"/>
            <w:r>
              <w:rPr>
                <w:rFonts w:ascii="Arial" w:eastAsia="新細明體" w:hAnsi="Arial" w:cs="Arial"/>
                <w:sz w:val="18"/>
                <w:szCs w:val="18"/>
                <w:lang w:eastAsia="zh-TW"/>
              </w:rPr>
              <w:t xml:space="preserve">Inter-RAT EUTRAN measurement without gap [and </w:t>
            </w:r>
            <w:r>
              <w:rPr>
                <w:rFonts w:ascii="Arial" w:hAnsi="Arial" w:cs="Arial"/>
                <w:sz w:val="18"/>
                <w:szCs w:val="18"/>
              </w:rPr>
              <w:t>within active DL BWP]</w:t>
            </w:r>
            <w:bookmarkEnd w:id="11"/>
          </w:p>
        </w:tc>
        <w:tc>
          <w:tcPr>
            <w:tcW w:w="6835" w:type="dxa"/>
            <w:tcBorders>
              <w:top w:val="single" w:sz="4" w:space="0" w:color="auto"/>
              <w:left w:val="single" w:sz="4" w:space="0" w:color="auto"/>
              <w:bottom w:val="single" w:sz="4" w:space="0" w:color="auto"/>
              <w:right w:val="single" w:sz="4" w:space="0" w:color="auto"/>
            </w:tcBorders>
            <w:hideMark/>
          </w:tcPr>
          <w:p w14:paraId="0383D045" w14:textId="77777777" w:rsidR="006306F9" w:rsidRDefault="006306F9">
            <w:pPr>
              <w:rPr>
                <w:rFonts w:ascii="Arial" w:eastAsia="新細明體" w:hAnsi="Arial" w:cs="Arial"/>
                <w:sz w:val="18"/>
                <w:szCs w:val="18"/>
                <w:lang w:eastAsia="zh-TW"/>
              </w:rPr>
            </w:pPr>
            <w:r>
              <w:rPr>
                <w:rFonts w:ascii="Arial" w:eastAsia="新細明體" w:hAnsi="Arial" w:cs="Arial"/>
                <w:sz w:val="18"/>
                <w:szCs w:val="18"/>
                <w:lang w:eastAsia="zh-TW"/>
              </w:rPr>
              <w:t>Support of inter-RAT EUTRAN measurements without gap when CRS is contained within UE’s active DL BWP</w:t>
            </w:r>
          </w:p>
        </w:tc>
      </w:tr>
    </w:tbl>
    <w:p w14:paraId="4062F970" w14:textId="44A5EC5A"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300814AE" w14:textId="77777777" w:rsidR="005B7073" w:rsidRDefault="005B7073">
      <w:pPr>
        <w:pStyle w:val="ListParagraph"/>
        <w:numPr>
          <w:ilvl w:val="1"/>
          <w:numId w:val="5"/>
        </w:numPr>
        <w:spacing w:after="120"/>
        <w:ind w:firstLineChars="0"/>
        <w:textAlignment w:val="auto"/>
      </w:pPr>
      <w:r>
        <w:t>Option 1: Yes.</w:t>
      </w:r>
    </w:p>
    <w:p w14:paraId="410E2CA1" w14:textId="77777777" w:rsidR="005B7073" w:rsidRDefault="005B7073">
      <w:pPr>
        <w:pStyle w:val="ListParagraph"/>
        <w:numPr>
          <w:ilvl w:val="1"/>
          <w:numId w:val="5"/>
        </w:numPr>
        <w:spacing w:after="120"/>
        <w:ind w:firstLineChars="0"/>
        <w:textAlignment w:val="auto"/>
      </w:pPr>
      <w:r>
        <w:t>Option 2: No.</w:t>
      </w:r>
    </w:p>
    <w:p w14:paraId="57D2F906" w14:textId="77777777"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53A84188" w14:textId="77777777" w:rsidR="005B7073" w:rsidRDefault="005B7073">
      <w:pPr>
        <w:pStyle w:val="ListParagraph"/>
        <w:numPr>
          <w:ilvl w:val="1"/>
          <w:numId w:val="5"/>
        </w:numPr>
        <w:overflowPunct/>
        <w:autoSpaceDE/>
        <w:adjustRightInd/>
        <w:spacing w:after="120"/>
        <w:ind w:firstLineChars="0"/>
        <w:textAlignment w:val="auto"/>
        <w:rPr>
          <w:rFonts w:eastAsia="SimSun"/>
          <w:szCs w:val="24"/>
          <w:lang w:eastAsia="zh-CN"/>
        </w:rPr>
      </w:pPr>
      <w:r>
        <w:rPr>
          <w:rFonts w:eastAsia="SimSun"/>
          <w:szCs w:val="24"/>
          <w:lang w:eastAsia="zh-CN"/>
        </w:rPr>
        <w:t xml:space="preserve">Agree on option 1. </w:t>
      </w:r>
      <w:bookmarkStart w:id="12" w:name="OLE_LINK14"/>
      <w:r>
        <w:rPr>
          <w:rFonts w:eastAsia="SimSun"/>
          <w:szCs w:val="24"/>
          <w:lang w:eastAsia="zh-CN"/>
        </w:rPr>
        <w:t>No interruption is allowed</w:t>
      </w:r>
      <w:bookmarkEnd w:id="12"/>
      <w:r>
        <w:rPr>
          <w:rFonts w:eastAsia="SimSun"/>
          <w:szCs w:val="24"/>
          <w:lang w:eastAsia="zh-CN"/>
        </w:rPr>
        <w:t>.</w:t>
      </w:r>
    </w:p>
    <w:p w14:paraId="60819023" w14:textId="77777777" w:rsidR="00D20401" w:rsidRDefault="00D20401" w:rsidP="00D20401">
      <w:pPr>
        <w:spacing w:after="120"/>
        <w:rPr>
          <w:rFonts w:eastAsia="新細明體"/>
          <w:szCs w:val="24"/>
          <w:u w:val="single"/>
          <w:lang w:eastAsia="zh-TW"/>
        </w:rPr>
      </w:pPr>
      <w:r>
        <w:rPr>
          <w:rFonts w:eastAsia="新細明體"/>
          <w:szCs w:val="24"/>
          <w:u w:val="single"/>
          <w:lang w:eastAsia="zh-TW"/>
        </w:rPr>
        <w:t>Discussions:</w:t>
      </w:r>
    </w:p>
    <w:p w14:paraId="65836FE5" w14:textId="04FCEB90" w:rsidR="00D20401" w:rsidRDefault="002E394B" w:rsidP="00D20401">
      <w:pPr>
        <w:spacing w:after="120"/>
        <w:rPr>
          <w:rFonts w:eastAsia="新細明體"/>
          <w:szCs w:val="24"/>
          <w:lang w:eastAsia="zh-TW"/>
        </w:rPr>
      </w:pPr>
      <w:r>
        <w:rPr>
          <w:rFonts w:eastAsia="新細明體" w:hint="eastAsia"/>
          <w:szCs w:val="24"/>
          <w:lang w:eastAsia="zh-TW"/>
        </w:rPr>
        <w:t>M</w:t>
      </w:r>
      <w:r>
        <w:rPr>
          <w:rFonts w:eastAsia="新細明體"/>
          <w:szCs w:val="24"/>
          <w:lang w:eastAsia="zh-TW"/>
        </w:rPr>
        <w:t xml:space="preserve">TK: </w:t>
      </w:r>
    </w:p>
    <w:p w14:paraId="7E689495" w14:textId="77777777" w:rsidR="00D20401" w:rsidRDefault="00D20401" w:rsidP="00D20401">
      <w:pPr>
        <w:spacing w:after="120"/>
        <w:rPr>
          <w:rFonts w:eastAsia="新細明體"/>
          <w:szCs w:val="24"/>
          <w:u w:val="single"/>
          <w:lang w:eastAsia="zh-TW"/>
        </w:rPr>
      </w:pPr>
      <w:r w:rsidRPr="002E394B">
        <w:rPr>
          <w:rFonts w:eastAsia="新細明體"/>
          <w:szCs w:val="24"/>
          <w:highlight w:val="green"/>
          <w:u w:val="single"/>
          <w:lang w:eastAsia="zh-TW"/>
        </w:rPr>
        <w:t>Tentative agreements:</w:t>
      </w:r>
    </w:p>
    <w:p w14:paraId="0D1903A8" w14:textId="151D7948" w:rsidR="00D20401" w:rsidRPr="002E394B" w:rsidRDefault="002E394B" w:rsidP="002E394B">
      <w:pPr>
        <w:pStyle w:val="ListParagraph"/>
        <w:numPr>
          <w:ilvl w:val="0"/>
          <w:numId w:val="10"/>
        </w:numPr>
        <w:spacing w:after="120"/>
        <w:ind w:firstLineChars="0"/>
        <w:rPr>
          <w:szCs w:val="24"/>
          <w:lang w:val="en-US" w:eastAsia="zh-CN"/>
        </w:rPr>
      </w:pPr>
      <w:r>
        <w:rPr>
          <w:rFonts w:eastAsia="新細明體"/>
          <w:szCs w:val="24"/>
          <w:lang w:val="en-US" w:eastAsia="zh-TW"/>
        </w:rPr>
        <w:t xml:space="preserve">Introduce the feature for </w:t>
      </w:r>
      <w:r w:rsidRPr="002E394B">
        <w:rPr>
          <w:rFonts w:eastAsia="新細明體"/>
          <w:szCs w:val="24"/>
          <w:lang w:val="en-US" w:eastAsia="zh-TW"/>
        </w:rPr>
        <w:t>Inter-RAT EUTRAN measurement without gap [and within active DL BWP]</w:t>
      </w:r>
    </w:p>
    <w:p w14:paraId="78E6DCE3" w14:textId="77777777" w:rsidR="005B7073" w:rsidRPr="00D20401" w:rsidRDefault="005B7073" w:rsidP="005B7073">
      <w:pPr>
        <w:spacing w:after="120"/>
        <w:rPr>
          <w:szCs w:val="24"/>
          <w:lang w:val="en-US" w:eastAsia="zh-CN"/>
        </w:rPr>
      </w:pPr>
    </w:p>
    <w:p w14:paraId="4BB4F28A" w14:textId="77777777" w:rsidR="005B7073" w:rsidRDefault="005B7073" w:rsidP="005B7073">
      <w:pPr>
        <w:rPr>
          <w:b/>
          <w:u w:val="single"/>
          <w:lang w:eastAsia="ko-KR"/>
        </w:rPr>
      </w:pPr>
      <w:r>
        <w:rPr>
          <w:b/>
          <w:u w:val="single"/>
          <w:lang w:eastAsia="ko-KR"/>
        </w:rPr>
        <w:t xml:space="preserve">Issue 2-3-4: Introduction of new UE capabilities (feature groups) for EMW </w:t>
      </w:r>
      <w:r>
        <w:rPr>
          <w:b/>
          <w:u w:val="single"/>
          <w:lang w:val="en-US" w:eastAsia="zh-CN"/>
        </w:rPr>
        <w:t>for case b-1 and b-2</w:t>
      </w:r>
      <w:r>
        <w:rPr>
          <w:b/>
          <w:u w:val="single"/>
          <w:lang w:eastAsia="ko-KR"/>
        </w:rPr>
        <w:t xml:space="preserve">: [32-9 UE support of EMW patterns]  </w:t>
      </w:r>
    </w:p>
    <w:p w14:paraId="6830D859" w14:textId="6EB62716" w:rsidR="006306F9" w:rsidRPr="006306F9" w:rsidRDefault="006306F9">
      <w:pPr>
        <w:pStyle w:val="ListParagraph"/>
        <w:numPr>
          <w:ilvl w:val="0"/>
          <w:numId w:val="5"/>
        </w:numPr>
        <w:overflowPunct/>
        <w:autoSpaceDE/>
        <w:adjustRightInd/>
        <w:spacing w:after="120"/>
        <w:ind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ackground</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37"/>
        <w:gridCol w:w="3419"/>
        <w:gridCol w:w="3419"/>
      </w:tblGrid>
      <w:tr w:rsidR="006306F9" w14:paraId="7F462047" w14:textId="6434CC7A" w:rsidTr="006306F9">
        <w:trPr>
          <w:trHeight w:val="187"/>
        </w:trPr>
        <w:tc>
          <w:tcPr>
            <w:tcW w:w="850" w:type="dxa"/>
            <w:tcBorders>
              <w:top w:val="single" w:sz="4" w:space="0" w:color="auto"/>
              <w:left w:val="single" w:sz="4" w:space="0" w:color="auto"/>
              <w:bottom w:val="single" w:sz="4" w:space="0" w:color="auto"/>
              <w:right w:val="single" w:sz="4" w:space="0" w:color="auto"/>
            </w:tcBorders>
            <w:hideMark/>
          </w:tcPr>
          <w:p w14:paraId="1305F0E5" w14:textId="77777777" w:rsidR="006306F9" w:rsidRDefault="006306F9">
            <w:pPr>
              <w:keepNext/>
              <w:keepLines/>
              <w:rPr>
                <w:rFonts w:ascii="Arial" w:eastAsia="新細明體" w:hAnsi="Arial" w:cs="Arial"/>
                <w:sz w:val="18"/>
                <w:szCs w:val="18"/>
                <w:lang w:eastAsia="zh-TW"/>
              </w:rPr>
            </w:pPr>
            <w:r>
              <w:rPr>
                <w:rFonts w:ascii="Arial" w:hAnsi="Arial" w:cs="Arial"/>
                <w:sz w:val="18"/>
                <w:szCs w:val="18"/>
              </w:rPr>
              <w:t>[32-9]</w:t>
            </w:r>
          </w:p>
        </w:tc>
        <w:tc>
          <w:tcPr>
            <w:tcW w:w="1837" w:type="dxa"/>
            <w:tcBorders>
              <w:top w:val="single" w:sz="4" w:space="0" w:color="auto"/>
              <w:left w:val="single" w:sz="4" w:space="0" w:color="auto"/>
              <w:bottom w:val="single" w:sz="4" w:space="0" w:color="auto"/>
              <w:right w:val="single" w:sz="4" w:space="0" w:color="auto"/>
            </w:tcBorders>
            <w:hideMark/>
          </w:tcPr>
          <w:p w14:paraId="65F73F88" w14:textId="77777777" w:rsidR="006306F9" w:rsidRDefault="006306F9">
            <w:pPr>
              <w:keepNext/>
              <w:keepLines/>
              <w:rPr>
                <w:rFonts w:ascii="Arial" w:eastAsia="新細明體" w:hAnsi="Arial" w:cs="Arial"/>
                <w:sz w:val="18"/>
                <w:szCs w:val="18"/>
                <w:lang w:eastAsia="zh-TW"/>
              </w:rPr>
            </w:pPr>
            <w:r>
              <w:rPr>
                <w:rFonts w:ascii="Arial" w:hAnsi="Arial" w:cs="Arial"/>
                <w:sz w:val="18"/>
                <w:szCs w:val="18"/>
              </w:rPr>
              <w:t>Effective measurement window for inter-RAT EUTRAN measurements</w:t>
            </w:r>
          </w:p>
        </w:tc>
        <w:tc>
          <w:tcPr>
            <w:tcW w:w="3419" w:type="dxa"/>
            <w:tcBorders>
              <w:top w:val="single" w:sz="4" w:space="0" w:color="auto"/>
              <w:left w:val="single" w:sz="4" w:space="0" w:color="auto"/>
              <w:bottom w:val="single" w:sz="4" w:space="0" w:color="auto"/>
              <w:right w:val="single" w:sz="4" w:space="0" w:color="auto"/>
            </w:tcBorders>
            <w:hideMark/>
          </w:tcPr>
          <w:p w14:paraId="594D230A" w14:textId="77777777" w:rsidR="006306F9" w:rsidRDefault="006306F9">
            <w:pPr>
              <w:rPr>
                <w:rFonts w:ascii="Arial" w:eastAsia="新細明體" w:hAnsi="Arial" w:cs="Arial"/>
                <w:sz w:val="18"/>
                <w:szCs w:val="18"/>
                <w:lang w:eastAsia="zh-TW"/>
              </w:rPr>
            </w:pPr>
            <w:r>
              <w:rPr>
                <w:rFonts w:ascii="Arial" w:hAnsi="Arial" w:cs="Arial"/>
                <w:sz w:val="18"/>
                <w:szCs w:val="18"/>
              </w:rPr>
              <w:t xml:space="preserve">Support configuration of effective measurement window for inter-RAT EUTRAN measurements, including offset, duration and periodicity. </w:t>
            </w:r>
          </w:p>
        </w:tc>
        <w:tc>
          <w:tcPr>
            <w:tcW w:w="3419" w:type="dxa"/>
            <w:tcBorders>
              <w:top w:val="single" w:sz="4" w:space="0" w:color="auto"/>
              <w:left w:val="single" w:sz="4" w:space="0" w:color="auto"/>
              <w:bottom w:val="single" w:sz="4" w:space="0" w:color="auto"/>
              <w:right w:val="single" w:sz="4" w:space="0" w:color="auto"/>
            </w:tcBorders>
          </w:tcPr>
          <w:p w14:paraId="16D235C4" w14:textId="77777777" w:rsidR="006306F9" w:rsidRPr="006306F9" w:rsidRDefault="006306F9">
            <w:pPr>
              <w:pStyle w:val="ListParagraph"/>
              <w:keepNext/>
              <w:keepLines/>
              <w:numPr>
                <w:ilvl w:val="0"/>
                <w:numId w:val="8"/>
              </w:numPr>
              <w:spacing w:after="0"/>
              <w:ind w:firstLineChars="0"/>
              <w:rPr>
                <w:rFonts w:ascii="Arial" w:eastAsia="新細明體" w:hAnsi="Arial" w:cs="Arial"/>
                <w:sz w:val="18"/>
                <w:szCs w:val="18"/>
                <w:lang w:eastAsia="zh-TW"/>
              </w:rPr>
            </w:pPr>
            <w:r w:rsidRPr="006306F9">
              <w:rPr>
                <w:rFonts w:ascii="Arial" w:eastAsia="新細明體" w:hAnsi="Arial" w:cs="Arial"/>
                <w:sz w:val="18"/>
                <w:szCs w:val="18"/>
                <w:lang w:eastAsia="zh-TW"/>
              </w:rPr>
              <w:t>A bitmap for 6 e</w:t>
            </w:r>
            <w:r w:rsidRPr="006306F9">
              <w:rPr>
                <w:rFonts w:ascii="Arial" w:hAnsi="Arial" w:cs="Arial"/>
                <w:sz w:val="18"/>
                <w:szCs w:val="18"/>
              </w:rPr>
              <w:t>ffective measurement window (EMW) patterns defined in TS 38.133.</w:t>
            </w:r>
          </w:p>
          <w:p w14:paraId="58955A08" w14:textId="196566DD" w:rsidR="006306F9" w:rsidRPr="006306F9" w:rsidRDefault="006306F9">
            <w:pPr>
              <w:pStyle w:val="ListParagraph"/>
              <w:numPr>
                <w:ilvl w:val="0"/>
                <w:numId w:val="8"/>
              </w:numPr>
              <w:ind w:firstLineChars="0"/>
              <w:rPr>
                <w:rFonts w:ascii="Arial" w:hAnsi="Arial" w:cs="Arial"/>
                <w:sz w:val="18"/>
                <w:szCs w:val="18"/>
              </w:rPr>
            </w:pPr>
            <w:r w:rsidRPr="006306F9">
              <w:rPr>
                <w:rFonts w:ascii="Arial" w:eastAsia="新細明體" w:hAnsi="Arial" w:cs="Arial"/>
                <w:sz w:val="18"/>
                <w:szCs w:val="18"/>
                <w:lang w:eastAsia="zh-TW"/>
              </w:rPr>
              <w:t>TBD which patterns(s) are mandatory supported</w:t>
            </w:r>
          </w:p>
        </w:tc>
      </w:tr>
    </w:tbl>
    <w:p w14:paraId="6CEA91E2" w14:textId="1348D6DA" w:rsidR="00A95651" w:rsidRDefault="00A95651" w:rsidP="00A95651">
      <w:pPr>
        <w:keepNext/>
        <w:keepLines/>
        <w:spacing w:before="60"/>
        <w:ind w:left="576"/>
        <w:jc w:val="center"/>
        <w:rPr>
          <w:lang w:eastAsia="en-GB"/>
        </w:rPr>
      </w:pPr>
      <w:r>
        <w:t>Table 9.4.8.2-1: T</w:t>
      </w:r>
      <w:r w:rsidRPr="00A95651">
        <w:rPr>
          <w:lang w:val="en-US"/>
        </w:rPr>
        <w:t>he effective measurement window</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A95651" w14:paraId="26E1FC1A" w14:textId="77777777" w:rsidTr="00A95651">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7DEB7D37" w14:textId="77777777" w:rsidR="00A95651" w:rsidRDefault="00A95651" w:rsidP="00A95651">
            <w:pPr>
              <w:pStyle w:val="TAH"/>
              <w:rPr>
                <w:lang w:val="fr-FR"/>
              </w:rPr>
            </w:pPr>
            <w:r>
              <w:rPr>
                <w:lang w:val="fr-FR"/>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4E2F9965" w14:textId="571F3B53" w:rsidR="00A95651" w:rsidRDefault="00A95651" w:rsidP="00A95651">
            <w:pPr>
              <w:pStyle w:val="TAH"/>
              <w:rPr>
                <w:lang w:val="fr-FR"/>
              </w:rPr>
            </w:pPr>
            <w:r>
              <w:rPr>
                <w:lang w:val="fr-FR"/>
              </w:rPr>
              <w:t>[Effective measurement window periodicity] [ms]</w:t>
            </w:r>
          </w:p>
        </w:tc>
        <w:tc>
          <w:tcPr>
            <w:tcW w:w="1651" w:type="dxa"/>
            <w:tcBorders>
              <w:top w:val="single" w:sz="4" w:space="0" w:color="auto"/>
              <w:left w:val="single" w:sz="4" w:space="0" w:color="auto"/>
              <w:bottom w:val="single" w:sz="4" w:space="0" w:color="auto"/>
              <w:right w:val="single" w:sz="4" w:space="0" w:color="auto"/>
            </w:tcBorders>
            <w:hideMark/>
          </w:tcPr>
          <w:p w14:paraId="131C9F9F" w14:textId="77777777" w:rsidR="00A95651" w:rsidRDefault="00A95651" w:rsidP="00A95651">
            <w:pPr>
              <w:pStyle w:val="TAH"/>
              <w:rPr>
                <w:lang w:val="fr-FR"/>
              </w:rPr>
            </w:pPr>
            <w:r>
              <w:rPr>
                <w:lang w:val="fr-FR"/>
              </w:rPr>
              <w:t>[Effective measurement window duration] [ms]</w:t>
            </w:r>
          </w:p>
        </w:tc>
        <w:tc>
          <w:tcPr>
            <w:tcW w:w="1651" w:type="dxa"/>
            <w:tcBorders>
              <w:top w:val="single" w:sz="4" w:space="0" w:color="auto"/>
              <w:left w:val="single" w:sz="4" w:space="0" w:color="auto"/>
              <w:bottom w:val="single" w:sz="4" w:space="0" w:color="auto"/>
              <w:right w:val="single" w:sz="4" w:space="0" w:color="auto"/>
            </w:tcBorders>
            <w:hideMark/>
          </w:tcPr>
          <w:p w14:paraId="4C2447C4" w14:textId="6433D324" w:rsidR="00A95651" w:rsidRDefault="00A95651" w:rsidP="00A95651">
            <w:pPr>
              <w:pStyle w:val="TAH"/>
              <w:rPr>
                <w:lang w:val="fr-FR"/>
              </w:rPr>
            </w:pPr>
            <w:r>
              <w:rPr>
                <w:lang w:val="fr-FR"/>
              </w:rPr>
              <w:t>Tinter1</w:t>
            </w:r>
          </w:p>
        </w:tc>
      </w:tr>
      <w:tr w:rsidR="00A95651" w14:paraId="67B4131A" w14:textId="77777777" w:rsidTr="00B3125B">
        <w:trPr>
          <w:cantSplit/>
          <w:trHeight w:val="99"/>
          <w:jc w:val="center"/>
        </w:trPr>
        <w:tc>
          <w:tcPr>
            <w:tcW w:w="1555" w:type="dxa"/>
            <w:tcBorders>
              <w:top w:val="single" w:sz="4" w:space="0" w:color="auto"/>
              <w:left w:val="single" w:sz="4" w:space="0" w:color="auto"/>
              <w:bottom w:val="single" w:sz="4" w:space="0" w:color="auto"/>
              <w:right w:val="single" w:sz="4" w:space="0" w:color="auto"/>
            </w:tcBorders>
            <w:hideMark/>
          </w:tcPr>
          <w:p w14:paraId="46913960" w14:textId="77777777" w:rsidR="00A95651" w:rsidRDefault="00A95651" w:rsidP="00A95651">
            <w:pPr>
              <w:pStyle w:val="TAC"/>
              <w:ind w:left="576"/>
              <w:rPr>
                <w:lang w:val="fr-FR"/>
              </w:rPr>
            </w:pPr>
            <w:r>
              <w:rPr>
                <w:lang w:val="fr-FR"/>
              </w:rPr>
              <w:t>0</w:t>
            </w:r>
          </w:p>
        </w:tc>
        <w:tc>
          <w:tcPr>
            <w:tcW w:w="3970" w:type="dxa"/>
            <w:tcBorders>
              <w:top w:val="single" w:sz="4" w:space="0" w:color="auto"/>
              <w:left w:val="single" w:sz="4" w:space="0" w:color="auto"/>
              <w:bottom w:val="single" w:sz="4" w:space="0" w:color="auto"/>
              <w:right w:val="single" w:sz="4" w:space="0" w:color="auto"/>
            </w:tcBorders>
            <w:hideMark/>
          </w:tcPr>
          <w:p w14:paraId="4C53001A" w14:textId="77777777" w:rsidR="00A95651" w:rsidRDefault="00A95651" w:rsidP="00A95651">
            <w:pPr>
              <w:pStyle w:val="TAC"/>
              <w:rPr>
                <w:lang w:val="fr-FR"/>
              </w:rPr>
            </w:pPr>
            <w:r>
              <w:rPr>
                <w:lang w:val="fr-FR"/>
              </w:rPr>
              <w:t>40</w:t>
            </w:r>
          </w:p>
        </w:tc>
        <w:tc>
          <w:tcPr>
            <w:tcW w:w="1651" w:type="dxa"/>
            <w:tcBorders>
              <w:top w:val="single" w:sz="4" w:space="0" w:color="auto"/>
              <w:left w:val="single" w:sz="4" w:space="0" w:color="auto"/>
              <w:bottom w:val="single" w:sz="4" w:space="0" w:color="auto"/>
              <w:right w:val="single" w:sz="4" w:space="0" w:color="auto"/>
            </w:tcBorders>
            <w:hideMark/>
          </w:tcPr>
          <w:p w14:paraId="2737B253" w14:textId="77777777" w:rsidR="00A95651" w:rsidRDefault="00A95651" w:rsidP="00A95651">
            <w:pPr>
              <w:pStyle w:val="TAC"/>
              <w:rPr>
                <w:lang w:val="fr-FR"/>
              </w:rPr>
            </w:pPr>
            <w:r>
              <w:rPr>
                <w:lang w:val="fr-FR"/>
              </w:rPr>
              <w:t>5</w:t>
            </w:r>
          </w:p>
        </w:tc>
        <w:tc>
          <w:tcPr>
            <w:tcW w:w="1651" w:type="dxa"/>
            <w:tcBorders>
              <w:top w:val="single" w:sz="4" w:space="0" w:color="auto"/>
              <w:left w:val="single" w:sz="4" w:space="0" w:color="auto"/>
              <w:bottom w:val="single" w:sz="4" w:space="0" w:color="auto"/>
              <w:right w:val="single" w:sz="4" w:space="0" w:color="auto"/>
            </w:tcBorders>
            <w:hideMark/>
          </w:tcPr>
          <w:p w14:paraId="1EC0DB91" w14:textId="77777777" w:rsidR="00A95651" w:rsidRDefault="00A95651" w:rsidP="00A95651">
            <w:pPr>
              <w:pStyle w:val="TAC"/>
              <w:rPr>
                <w:lang w:val="fr-FR"/>
              </w:rPr>
            </w:pPr>
            <w:r>
              <w:rPr>
                <w:lang w:val="fr-FR"/>
              </w:rPr>
              <w:t>[60]</w:t>
            </w:r>
          </w:p>
        </w:tc>
      </w:tr>
      <w:tr w:rsidR="00A95651" w14:paraId="64E501FE" w14:textId="77777777" w:rsidTr="00A95651">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024DCCF4" w14:textId="3337ECD0" w:rsidR="00A95651" w:rsidRDefault="00A95651" w:rsidP="00A95651">
            <w:pPr>
              <w:pStyle w:val="TAC"/>
              <w:ind w:left="576"/>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7DBC4D75" w14:textId="77777777" w:rsidR="00A95651" w:rsidRDefault="00A95651" w:rsidP="00A95651">
            <w:pPr>
              <w:pStyle w:val="TAC"/>
              <w:rPr>
                <w:lang w:val="fr-FR"/>
              </w:rPr>
            </w:pPr>
            <w:r>
              <w:rPr>
                <w:lang w:val="fr-FR"/>
              </w:rPr>
              <w:t>80</w:t>
            </w:r>
          </w:p>
        </w:tc>
        <w:tc>
          <w:tcPr>
            <w:tcW w:w="1651" w:type="dxa"/>
            <w:tcBorders>
              <w:top w:val="single" w:sz="4" w:space="0" w:color="auto"/>
              <w:left w:val="single" w:sz="4" w:space="0" w:color="auto"/>
              <w:bottom w:val="single" w:sz="4" w:space="0" w:color="auto"/>
              <w:right w:val="single" w:sz="4" w:space="0" w:color="auto"/>
            </w:tcBorders>
            <w:hideMark/>
          </w:tcPr>
          <w:p w14:paraId="3BF470C6" w14:textId="77777777" w:rsidR="00A95651" w:rsidRDefault="00A95651" w:rsidP="00A95651">
            <w:pPr>
              <w:pStyle w:val="TAC"/>
              <w:rPr>
                <w:lang w:val="fr-FR"/>
              </w:rPr>
            </w:pPr>
            <w:r>
              <w:rPr>
                <w:lang w:val="fr-FR"/>
              </w:rPr>
              <w:t>5</w:t>
            </w:r>
          </w:p>
        </w:tc>
        <w:tc>
          <w:tcPr>
            <w:tcW w:w="1651" w:type="dxa"/>
            <w:tcBorders>
              <w:top w:val="single" w:sz="4" w:space="0" w:color="auto"/>
              <w:left w:val="single" w:sz="4" w:space="0" w:color="auto"/>
              <w:bottom w:val="single" w:sz="4" w:space="0" w:color="auto"/>
              <w:right w:val="single" w:sz="4" w:space="0" w:color="auto"/>
            </w:tcBorders>
            <w:hideMark/>
          </w:tcPr>
          <w:p w14:paraId="2B9742A8" w14:textId="77777777" w:rsidR="00A95651" w:rsidRDefault="00A95651" w:rsidP="00A95651">
            <w:pPr>
              <w:pStyle w:val="TAC"/>
              <w:rPr>
                <w:lang w:val="fr-FR"/>
              </w:rPr>
            </w:pPr>
            <w:r>
              <w:rPr>
                <w:lang w:val="fr-FR"/>
              </w:rPr>
              <w:t>[30]</w:t>
            </w:r>
          </w:p>
        </w:tc>
      </w:tr>
      <w:tr w:rsidR="00A95651" w14:paraId="6691730C" w14:textId="77777777" w:rsidTr="00A95651">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408A5ABE" w14:textId="77777777" w:rsidR="00A95651" w:rsidRDefault="00A95651" w:rsidP="00A95651">
            <w:pPr>
              <w:pStyle w:val="TAC"/>
              <w:ind w:left="576"/>
              <w:rPr>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16C81354" w14:textId="77777777" w:rsidR="00A95651" w:rsidRDefault="00A95651" w:rsidP="00A95651">
            <w:pPr>
              <w:pStyle w:val="TAC"/>
              <w:rPr>
                <w:lang w:val="fr-FR"/>
              </w:rPr>
            </w:pPr>
            <w:r>
              <w:rPr>
                <w:lang w:val="fr-FR"/>
              </w:rPr>
              <w:t>40</w:t>
            </w:r>
          </w:p>
        </w:tc>
        <w:tc>
          <w:tcPr>
            <w:tcW w:w="1651" w:type="dxa"/>
            <w:tcBorders>
              <w:top w:val="single" w:sz="4" w:space="0" w:color="auto"/>
              <w:left w:val="single" w:sz="4" w:space="0" w:color="auto"/>
              <w:bottom w:val="single" w:sz="4" w:space="0" w:color="auto"/>
              <w:right w:val="single" w:sz="4" w:space="0" w:color="auto"/>
            </w:tcBorders>
            <w:hideMark/>
          </w:tcPr>
          <w:p w14:paraId="149A2B00" w14:textId="77777777" w:rsidR="00A95651" w:rsidRDefault="00A95651" w:rsidP="00A95651">
            <w:pPr>
              <w:pStyle w:val="TAC"/>
              <w:rPr>
                <w:lang w:val="fr-FR"/>
              </w:rPr>
            </w:pPr>
            <w:r>
              <w:rPr>
                <w:lang w:val="fr-FR"/>
              </w:rPr>
              <w:t>2</w:t>
            </w:r>
          </w:p>
        </w:tc>
        <w:tc>
          <w:tcPr>
            <w:tcW w:w="1651" w:type="dxa"/>
            <w:tcBorders>
              <w:top w:val="single" w:sz="4" w:space="0" w:color="auto"/>
              <w:left w:val="single" w:sz="4" w:space="0" w:color="auto"/>
              <w:bottom w:val="single" w:sz="4" w:space="0" w:color="auto"/>
              <w:right w:val="single" w:sz="4" w:space="0" w:color="auto"/>
            </w:tcBorders>
            <w:hideMark/>
          </w:tcPr>
          <w:p w14:paraId="79705C4A" w14:textId="77777777" w:rsidR="00A95651" w:rsidRDefault="00A95651" w:rsidP="00A95651">
            <w:pPr>
              <w:pStyle w:val="TAC"/>
              <w:rPr>
                <w:lang w:val="fr-FR"/>
              </w:rPr>
            </w:pPr>
            <w:r>
              <w:rPr>
                <w:lang w:val="fr-FR"/>
              </w:rPr>
              <w:t>[24]</w:t>
            </w:r>
          </w:p>
        </w:tc>
      </w:tr>
      <w:tr w:rsidR="00A95651" w14:paraId="5E6F61C3" w14:textId="77777777" w:rsidTr="00A95651">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74F79069" w14:textId="77777777" w:rsidR="00A95651" w:rsidRDefault="00A95651" w:rsidP="00A95651">
            <w:pPr>
              <w:pStyle w:val="TAC"/>
              <w:ind w:left="576"/>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586C126A" w14:textId="77777777" w:rsidR="00A95651" w:rsidRDefault="00A95651" w:rsidP="00A95651">
            <w:pPr>
              <w:pStyle w:val="TAC"/>
              <w:rPr>
                <w:lang w:val="fr-FR"/>
              </w:rPr>
            </w:pPr>
            <w:r>
              <w:rPr>
                <w:lang w:val="fr-FR"/>
              </w:rPr>
              <w:t>80</w:t>
            </w:r>
          </w:p>
        </w:tc>
        <w:tc>
          <w:tcPr>
            <w:tcW w:w="1651" w:type="dxa"/>
            <w:tcBorders>
              <w:top w:val="single" w:sz="4" w:space="0" w:color="auto"/>
              <w:left w:val="single" w:sz="4" w:space="0" w:color="auto"/>
              <w:bottom w:val="single" w:sz="4" w:space="0" w:color="auto"/>
              <w:right w:val="single" w:sz="4" w:space="0" w:color="auto"/>
            </w:tcBorders>
            <w:hideMark/>
          </w:tcPr>
          <w:p w14:paraId="450B5987" w14:textId="77777777" w:rsidR="00A95651" w:rsidRDefault="00A95651" w:rsidP="00A95651">
            <w:pPr>
              <w:pStyle w:val="TAC"/>
              <w:rPr>
                <w:lang w:val="fr-FR"/>
              </w:rPr>
            </w:pPr>
            <w:r>
              <w:rPr>
                <w:lang w:val="fr-FR"/>
              </w:rPr>
              <w:t>2</w:t>
            </w:r>
          </w:p>
        </w:tc>
        <w:tc>
          <w:tcPr>
            <w:tcW w:w="1651" w:type="dxa"/>
            <w:tcBorders>
              <w:top w:val="single" w:sz="4" w:space="0" w:color="auto"/>
              <w:left w:val="single" w:sz="4" w:space="0" w:color="auto"/>
              <w:bottom w:val="single" w:sz="4" w:space="0" w:color="auto"/>
              <w:right w:val="single" w:sz="4" w:space="0" w:color="auto"/>
            </w:tcBorders>
            <w:hideMark/>
          </w:tcPr>
          <w:p w14:paraId="5F7674E5" w14:textId="492296D0" w:rsidR="00A95651" w:rsidRDefault="00A95651" w:rsidP="00A95651">
            <w:pPr>
              <w:pStyle w:val="TAC"/>
              <w:rPr>
                <w:lang w:val="fr-FR"/>
              </w:rPr>
            </w:pPr>
            <w:r>
              <w:rPr>
                <w:lang w:val="fr-FR"/>
              </w:rPr>
              <w:t>[2]</w:t>
            </w:r>
          </w:p>
        </w:tc>
      </w:tr>
      <w:tr w:rsidR="00A95651" w14:paraId="6A089FC8" w14:textId="77777777" w:rsidTr="00A95651">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7206573E" w14:textId="77777777" w:rsidR="00A95651" w:rsidRDefault="00A95651" w:rsidP="00A95651">
            <w:pPr>
              <w:pStyle w:val="TAC"/>
              <w:ind w:left="576"/>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784DEAD1" w14:textId="77777777" w:rsidR="00A95651" w:rsidRDefault="00A95651" w:rsidP="00A95651">
            <w:pPr>
              <w:pStyle w:val="TAC"/>
              <w:rPr>
                <w:lang w:val="fr-FR"/>
              </w:rPr>
            </w:pPr>
            <w:r>
              <w:rPr>
                <w:lang w:val="fr-FR"/>
              </w:rPr>
              <w:t>40</w:t>
            </w:r>
          </w:p>
        </w:tc>
        <w:tc>
          <w:tcPr>
            <w:tcW w:w="1651" w:type="dxa"/>
            <w:tcBorders>
              <w:top w:val="single" w:sz="4" w:space="0" w:color="auto"/>
              <w:left w:val="single" w:sz="4" w:space="0" w:color="auto"/>
              <w:bottom w:val="single" w:sz="4" w:space="0" w:color="auto"/>
              <w:right w:val="single" w:sz="4" w:space="0" w:color="auto"/>
            </w:tcBorders>
            <w:hideMark/>
          </w:tcPr>
          <w:p w14:paraId="60365985" w14:textId="77777777" w:rsidR="00A95651" w:rsidRDefault="00A95651" w:rsidP="00A95651">
            <w:pPr>
              <w:pStyle w:val="TAC"/>
              <w:rPr>
                <w:lang w:val="fr-FR"/>
              </w:rPr>
            </w:pPr>
            <w:r>
              <w:rPr>
                <w:lang w:val="fr-FR"/>
              </w:rPr>
              <w:t>5.5</w:t>
            </w:r>
          </w:p>
        </w:tc>
        <w:tc>
          <w:tcPr>
            <w:tcW w:w="1651" w:type="dxa"/>
            <w:tcBorders>
              <w:top w:val="single" w:sz="4" w:space="0" w:color="auto"/>
              <w:left w:val="single" w:sz="4" w:space="0" w:color="auto"/>
              <w:bottom w:val="single" w:sz="4" w:space="0" w:color="auto"/>
              <w:right w:val="single" w:sz="4" w:space="0" w:color="auto"/>
            </w:tcBorders>
            <w:hideMark/>
          </w:tcPr>
          <w:p w14:paraId="20153E6D" w14:textId="77777777" w:rsidR="00A95651" w:rsidRDefault="00A95651" w:rsidP="00A95651">
            <w:pPr>
              <w:pStyle w:val="TAC"/>
              <w:rPr>
                <w:lang w:val="fr-FR"/>
              </w:rPr>
            </w:pPr>
            <w:r>
              <w:rPr>
                <w:lang w:val="fr-FR"/>
              </w:rPr>
              <w:t>[60]</w:t>
            </w:r>
          </w:p>
        </w:tc>
      </w:tr>
      <w:tr w:rsidR="00A95651" w14:paraId="7358A5BA" w14:textId="77777777" w:rsidTr="00A95651">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67E6A0BB" w14:textId="77777777" w:rsidR="00A95651" w:rsidRDefault="00A95651" w:rsidP="00A95651">
            <w:pPr>
              <w:pStyle w:val="TAC"/>
              <w:ind w:left="576"/>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15B1276A" w14:textId="77777777" w:rsidR="00A95651" w:rsidRDefault="00A95651" w:rsidP="00A95651">
            <w:pPr>
              <w:pStyle w:val="TAC"/>
              <w:rPr>
                <w:lang w:val="fr-FR"/>
              </w:rPr>
            </w:pPr>
            <w:r>
              <w:rPr>
                <w:lang w:val="fr-FR"/>
              </w:rPr>
              <w:t>80</w:t>
            </w:r>
          </w:p>
        </w:tc>
        <w:tc>
          <w:tcPr>
            <w:tcW w:w="1651" w:type="dxa"/>
            <w:tcBorders>
              <w:top w:val="single" w:sz="4" w:space="0" w:color="auto"/>
              <w:left w:val="single" w:sz="4" w:space="0" w:color="auto"/>
              <w:bottom w:val="single" w:sz="4" w:space="0" w:color="auto"/>
              <w:right w:val="single" w:sz="4" w:space="0" w:color="auto"/>
            </w:tcBorders>
            <w:hideMark/>
          </w:tcPr>
          <w:p w14:paraId="4841BC30" w14:textId="77777777" w:rsidR="00A95651" w:rsidRDefault="00A95651" w:rsidP="00A95651">
            <w:pPr>
              <w:pStyle w:val="TAC"/>
              <w:rPr>
                <w:lang w:val="fr-FR"/>
              </w:rPr>
            </w:pPr>
            <w:r>
              <w:rPr>
                <w:lang w:val="fr-FR"/>
              </w:rPr>
              <w:t>5.5</w:t>
            </w:r>
          </w:p>
        </w:tc>
        <w:tc>
          <w:tcPr>
            <w:tcW w:w="1651" w:type="dxa"/>
            <w:tcBorders>
              <w:top w:val="single" w:sz="4" w:space="0" w:color="auto"/>
              <w:left w:val="single" w:sz="4" w:space="0" w:color="auto"/>
              <w:bottom w:val="single" w:sz="4" w:space="0" w:color="auto"/>
              <w:right w:val="single" w:sz="4" w:space="0" w:color="auto"/>
            </w:tcBorders>
            <w:hideMark/>
          </w:tcPr>
          <w:p w14:paraId="1CDD5D7F" w14:textId="77777777" w:rsidR="00A95651" w:rsidRDefault="00A95651" w:rsidP="00A95651">
            <w:pPr>
              <w:pStyle w:val="TAC"/>
              <w:rPr>
                <w:lang w:val="fr-FR"/>
              </w:rPr>
            </w:pPr>
            <w:r>
              <w:rPr>
                <w:lang w:val="fr-FR"/>
              </w:rPr>
              <w:t>[30]</w:t>
            </w:r>
          </w:p>
        </w:tc>
      </w:tr>
    </w:tbl>
    <w:p w14:paraId="77C97E8F" w14:textId="01E93BBF"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08091968" w14:textId="77777777" w:rsidR="005B7073" w:rsidRDefault="005B7073">
      <w:pPr>
        <w:pStyle w:val="ListParagraph"/>
        <w:numPr>
          <w:ilvl w:val="1"/>
          <w:numId w:val="5"/>
        </w:numPr>
        <w:spacing w:after="120"/>
        <w:ind w:firstLineChars="0"/>
        <w:textAlignment w:val="auto"/>
      </w:pPr>
      <w:r>
        <w:t>Option 1: Yes. with both mandatory patterns and optional patterns.</w:t>
      </w:r>
    </w:p>
    <w:p w14:paraId="60205C28" w14:textId="77777777" w:rsidR="005B7073" w:rsidRDefault="005B7073">
      <w:pPr>
        <w:pStyle w:val="ListParagraph"/>
        <w:numPr>
          <w:ilvl w:val="1"/>
          <w:numId w:val="5"/>
        </w:numPr>
        <w:spacing w:after="120"/>
        <w:ind w:firstLineChars="0"/>
        <w:textAlignment w:val="auto"/>
      </w:pPr>
      <w:r>
        <w:t>Option 2: No and EMW is mandatory for UE to support.</w:t>
      </w:r>
    </w:p>
    <w:p w14:paraId="547C5F45" w14:textId="77777777" w:rsidR="005B7073" w:rsidRDefault="005B7073">
      <w:pPr>
        <w:pStyle w:val="ListParagraph"/>
        <w:numPr>
          <w:ilvl w:val="2"/>
          <w:numId w:val="5"/>
        </w:numPr>
        <w:spacing w:after="120"/>
        <w:ind w:firstLineChars="0"/>
        <w:textAlignment w:val="auto"/>
      </w:pPr>
      <w:r>
        <w:t>Option 2a: 2ms EMW length is optional support.</w:t>
      </w:r>
    </w:p>
    <w:p w14:paraId="425FB3C1" w14:textId="77777777"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6C7FDD36" w14:textId="77777777" w:rsidR="005B7073" w:rsidRDefault="005B7073">
      <w:pPr>
        <w:pStyle w:val="ListParagraph"/>
        <w:numPr>
          <w:ilvl w:val="1"/>
          <w:numId w:val="5"/>
        </w:numPr>
        <w:overflowPunct/>
        <w:autoSpaceDE/>
        <w:adjustRightInd/>
        <w:spacing w:after="120"/>
        <w:ind w:firstLineChars="0"/>
        <w:textAlignment w:val="auto"/>
        <w:rPr>
          <w:rFonts w:eastAsia="SimSun"/>
          <w:szCs w:val="24"/>
          <w:lang w:eastAsia="zh-CN"/>
        </w:rPr>
      </w:pPr>
      <w:r>
        <w:rPr>
          <w:rFonts w:eastAsia="SimSun"/>
          <w:szCs w:val="24"/>
          <w:lang w:eastAsia="zh-CN"/>
        </w:rPr>
        <w:t>Discussion is needed.</w:t>
      </w:r>
    </w:p>
    <w:p w14:paraId="4CE9BEDF" w14:textId="77777777" w:rsidR="00D20401" w:rsidRDefault="00D20401" w:rsidP="00D20401">
      <w:pPr>
        <w:spacing w:after="120"/>
        <w:rPr>
          <w:rFonts w:eastAsia="新細明體"/>
          <w:szCs w:val="24"/>
          <w:u w:val="single"/>
          <w:lang w:eastAsia="zh-TW"/>
        </w:rPr>
      </w:pPr>
      <w:r>
        <w:rPr>
          <w:rFonts w:eastAsia="新細明體"/>
          <w:szCs w:val="24"/>
          <w:u w:val="single"/>
          <w:lang w:eastAsia="zh-TW"/>
        </w:rPr>
        <w:t>Discussions:</w:t>
      </w:r>
    </w:p>
    <w:p w14:paraId="144CD310" w14:textId="65FDE122" w:rsidR="006306F9" w:rsidRDefault="002E394B" w:rsidP="0068283D">
      <w:pPr>
        <w:spacing w:after="120"/>
        <w:rPr>
          <w:rFonts w:eastAsia="新細明體"/>
          <w:szCs w:val="24"/>
          <w:lang w:eastAsia="zh-TW"/>
        </w:rPr>
      </w:pPr>
      <w:r>
        <w:rPr>
          <w:rFonts w:eastAsia="新細明體"/>
          <w:szCs w:val="24"/>
          <w:lang w:eastAsia="zh-TW"/>
        </w:rPr>
        <w:t>Apple: #4 and #5 can be mandatory</w:t>
      </w:r>
    </w:p>
    <w:p w14:paraId="57B2B303" w14:textId="32249648" w:rsidR="002E394B" w:rsidRDefault="002E394B" w:rsidP="0068283D">
      <w:pPr>
        <w:spacing w:after="120"/>
        <w:rPr>
          <w:rFonts w:eastAsia="新細明體"/>
          <w:szCs w:val="24"/>
          <w:lang w:eastAsia="zh-TW"/>
        </w:rPr>
      </w:pPr>
      <w:r>
        <w:rPr>
          <w:rFonts w:eastAsia="新細明體" w:hint="eastAsia"/>
          <w:szCs w:val="24"/>
          <w:lang w:eastAsia="zh-TW"/>
        </w:rPr>
        <w:t>M</w:t>
      </w:r>
      <w:r>
        <w:rPr>
          <w:rFonts w:eastAsia="新細明體"/>
          <w:szCs w:val="24"/>
          <w:lang w:eastAsia="zh-TW"/>
        </w:rPr>
        <w:t>TK: for NCSG, we do not have 5.5ms ML. #4 and #5 can be optional.</w:t>
      </w:r>
    </w:p>
    <w:p w14:paraId="40A61E8D" w14:textId="1FC9345E" w:rsidR="002E394B" w:rsidRDefault="002E394B" w:rsidP="0068283D">
      <w:pPr>
        <w:spacing w:after="120"/>
        <w:rPr>
          <w:rFonts w:eastAsia="新細明體"/>
          <w:szCs w:val="24"/>
          <w:lang w:eastAsia="zh-TW"/>
        </w:rPr>
      </w:pPr>
      <w:r>
        <w:rPr>
          <w:rFonts w:eastAsia="新細明體" w:hint="eastAsia"/>
          <w:szCs w:val="24"/>
          <w:lang w:eastAsia="zh-TW"/>
        </w:rPr>
        <w:t>E</w:t>
      </w:r>
      <w:r>
        <w:rPr>
          <w:rFonts w:eastAsia="新細明體"/>
          <w:szCs w:val="24"/>
          <w:lang w:eastAsia="zh-TW"/>
        </w:rPr>
        <w:t xml:space="preserve">///: </w:t>
      </w:r>
    </w:p>
    <w:p w14:paraId="04EACE72" w14:textId="58B83253" w:rsidR="002E394B" w:rsidRPr="0068283D" w:rsidRDefault="002E394B" w:rsidP="0068283D">
      <w:pPr>
        <w:spacing w:after="120"/>
        <w:rPr>
          <w:rFonts w:eastAsia="新細明體"/>
          <w:szCs w:val="24"/>
          <w:lang w:eastAsia="zh-TW"/>
        </w:rPr>
      </w:pPr>
      <w:r>
        <w:rPr>
          <w:rFonts w:eastAsia="新細明體" w:hint="eastAsia"/>
          <w:szCs w:val="24"/>
          <w:lang w:eastAsia="zh-TW"/>
        </w:rPr>
        <w:t>C</w:t>
      </w:r>
      <w:r>
        <w:rPr>
          <w:rFonts w:eastAsia="新細明體"/>
          <w:szCs w:val="24"/>
          <w:lang w:eastAsia="zh-TW"/>
        </w:rPr>
        <w:t xml:space="preserve">MCC: </w:t>
      </w:r>
      <w:r w:rsidR="00334F1F">
        <w:rPr>
          <w:rFonts w:eastAsia="新細明體"/>
          <w:szCs w:val="24"/>
          <w:lang w:eastAsia="zh-TW"/>
        </w:rPr>
        <w:t>EMW may be mandatory for the cases where scheduling restriction is needed.</w:t>
      </w:r>
    </w:p>
    <w:p w14:paraId="1286C059" w14:textId="77777777" w:rsidR="00D20401" w:rsidRDefault="00D20401" w:rsidP="00D20401">
      <w:pPr>
        <w:spacing w:after="120"/>
        <w:rPr>
          <w:rFonts w:eastAsia="新細明體"/>
          <w:szCs w:val="24"/>
          <w:u w:val="single"/>
          <w:lang w:eastAsia="zh-TW"/>
        </w:rPr>
      </w:pPr>
      <w:r w:rsidRPr="002E394B">
        <w:rPr>
          <w:rFonts w:eastAsia="新細明體"/>
          <w:szCs w:val="24"/>
          <w:highlight w:val="green"/>
          <w:u w:val="single"/>
          <w:lang w:eastAsia="zh-TW"/>
        </w:rPr>
        <w:t>Tentative agreements:</w:t>
      </w:r>
    </w:p>
    <w:p w14:paraId="4BA6B230" w14:textId="6F31A4D3" w:rsidR="002E394B" w:rsidRDefault="002E394B" w:rsidP="002E394B">
      <w:pPr>
        <w:pStyle w:val="ListParagraph"/>
        <w:numPr>
          <w:ilvl w:val="0"/>
          <w:numId w:val="12"/>
        </w:numPr>
        <w:spacing w:after="120"/>
        <w:ind w:firstLineChars="0"/>
        <w:rPr>
          <w:szCs w:val="24"/>
          <w:lang w:val="en-US" w:eastAsia="zh-CN"/>
        </w:rPr>
      </w:pPr>
      <w:r>
        <w:rPr>
          <w:szCs w:val="24"/>
          <w:lang w:val="en-US" w:eastAsia="zh-CN"/>
        </w:rPr>
        <w:t>#0 and #1 are mandatory</w:t>
      </w:r>
      <w:r w:rsidR="00334F1F">
        <w:rPr>
          <w:szCs w:val="24"/>
          <w:lang w:val="en-US" w:eastAsia="zh-CN"/>
        </w:rPr>
        <w:t>, if UE supports EMW feature.</w:t>
      </w:r>
    </w:p>
    <w:p w14:paraId="73B2217F" w14:textId="413542E6" w:rsidR="002E394B" w:rsidRPr="002E394B" w:rsidRDefault="00334F1F" w:rsidP="002E394B">
      <w:pPr>
        <w:pStyle w:val="ListParagraph"/>
        <w:numPr>
          <w:ilvl w:val="1"/>
          <w:numId w:val="12"/>
        </w:numPr>
        <w:spacing w:after="120"/>
        <w:ind w:firstLineChars="0"/>
        <w:rPr>
          <w:szCs w:val="24"/>
          <w:lang w:val="en-US" w:eastAsia="zh-CN"/>
        </w:rPr>
      </w:pPr>
      <w:r>
        <w:rPr>
          <w:rFonts w:eastAsia="新細明體" w:hint="eastAsia"/>
          <w:szCs w:val="24"/>
          <w:lang w:val="en-US" w:eastAsia="zh-TW"/>
        </w:rPr>
        <w:t>F</w:t>
      </w:r>
      <w:r>
        <w:rPr>
          <w:rFonts w:eastAsia="新細明體"/>
          <w:szCs w:val="24"/>
          <w:lang w:val="en-US" w:eastAsia="zh-TW"/>
        </w:rPr>
        <w:t>FS other conditions, e.g., UE supports Case b-1 or b-2</w:t>
      </w:r>
    </w:p>
    <w:p w14:paraId="69ECA573" w14:textId="46CC1EDF" w:rsidR="002E394B" w:rsidRPr="002E394B" w:rsidRDefault="002E394B" w:rsidP="00984471">
      <w:pPr>
        <w:pStyle w:val="ListParagraph"/>
        <w:numPr>
          <w:ilvl w:val="0"/>
          <w:numId w:val="12"/>
        </w:numPr>
        <w:spacing w:after="120"/>
        <w:ind w:firstLineChars="0"/>
        <w:rPr>
          <w:szCs w:val="24"/>
          <w:lang w:val="en-US" w:eastAsia="zh-CN"/>
        </w:rPr>
      </w:pPr>
      <w:r w:rsidRPr="002E394B">
        <w:rPr>
          <w:rFonts w:eastAsia="新細明體"/>
          <w:szCs w:val="24"/>
          <w:lang w:val="en-US" w:eastAsia="zh-TW"/>
        </w:rPr>
        <w:t>Other patterns are optional</w:t>
      </w:r>
    </w:p>
    <w:p w14:paraId="00564241" w14:textId="77777777" w:rsidR="005B7073" w:rsidRDefault="005B7073" w:rsidP="005B7073">
      <w:pPr>
        <w:spacing w:after="120"/>
        <w:rPr>
          <w:szCs w:val="24"/>
          <w:lang w:val="en-US" w:eastAsia="zh-CN"/>
        </w:rPr>
      </w:pPr>
    </w:p>
    <w:p w14:paraId="08385ECE" w14:textId="77777777" w:rsidR="005B7073" w:rsidRDefault="005B7073" w:rsidP="005B7073">
      <w:pPr>
        <w:rPr>
          <w:b/>
          <w:u w:val="single"/>
          <w:lang w:eastAsia="ko-KR"/>
        </w:rPr>
      </w:pPr>
      <w:r>
        <w:rPr>
          <w:b/>
          <w:u w:val="single"/>
          <w:lang w:eastAsia="ko-KR"/>
        </w:rPr>
        <w:t xml:space="preserve">Issue 2-3-5: Introduction of new UE capabilities (feature groups) for mixed numerology for case b-1 and b-2: [32-10 UE support concurrent inter-RAT measurement on EUTRAN and reception from NR serving cell with a different numerology than 15kHz]  </w:t>
      </w:r>
    </w:p>
    <w:p w14:paraId="25A72014" w14:textId="77777777" w:rsidR="0068283D" w:rsidRDefault="0068283D">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Background</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780"/>
        <w:gridCol w:w="7143"/>
      </w:tblGrid>
      <w:tr w:rsidR="0068283D" w14:paraId="2F085F56" w14:textId="77777777" w:rsidTr="0068283D">
        <w:trPr>
          <w:trHeight w:val="187"/>
        </w:trPr>
        <w:tc>
          <w:tcPr>
            <w:tcW w:w="850" w:type="dxa"/>
            <w:tcBorders>
              <w:top w:val="single" w:sz="4" w:space="0" w:color="auto"/>
              <w:left w:val="single" w:sz="4" w:space="0" w:color="auto"/>
              <w:bottom w:val="single" w:sz="4" w:space="0" w:color="auto"/>
              <w:right w:val="single" w:sz="4" w:space="0" w:color="auto"/>
            </w:tcBorders>
            <w:hideMark/>
          </w:tcPr>
          <w:p w14:paraId="49CA1ED6" w14:textId="77777777" w:rsidR="0068283D" w:rsidRDefault="0068283D">
            <w:pPr>
              <w:keepNext/>
              <w:keepLines/>
              <w:rPr>
                <w:rFonts w:ascii="Arial" w:eastAsia="新細明體" w:hAnsi="Arial" w:cs="Arial"/>
                <w:sz w:val="18"/>
                <w:szCs w:val="18"/>
                <w:lang w:eastAsia="zh-TW"/>
              </w:rPr>
            </w:pPr>
            <w:r>
              <w:rPr>
                <w:rFonts w:ascii="Arial" w:hAnsi="Arial" w:cs="Arial"/>
                <w:sz w:val="18"/>
                <w:szCs w:val="18"/>
              </w:rPr>
              <w:t>[32-10]</w:t>
            </w:r>
          </w:p>
        </w:tc>
        <w:tc>
          <w:tcPr>
            <w:tcW w:w="1780" w:type="dxa"/>
            <w:tcBorders>
              <w:top w:val="single" w:sz="4" w:space="0" w:color="auto"/>
              <w:left w:val="single" w:sz="4" w:space="0" w:color="auto"/>
              <w:bottom w:val="single" w:sz="4" w:space="0" w:color="auto"/>
              <w:right w:val="single" w:sz="4" w:space="0" w:color="auto"/>
            </w:tcBorders>
            <w:hideMark/>
          </w:tcPr>
          <w:p w14:paraId="6A0DD76C" w14:textId="77777777" w:rsidR="0068283D" w:rsidRDefault="0068283D">
            <w:pPr>
              <w:keepNext/>
              <w:keepLines/>
              <w:rPr>
                <w:rFonts w:ascii="Arial" w:eastAsia="新細明體" w:hAnsi="Arial" w:cs="Arial"/>
                <w:sz w:val="18"/>
                <w:szCs w:val="18"/>
                <w:lang w:eastAsia="zh-TW"/>
              </w:rPr>
            </w:pPr>
            <w:r>
              <w:rPr>
                <w:rFonts w:ascii="Arial" w:hAnsi="Arial" w:cs="Arial"/>
                <w:sz w:val="18"/>
                <w:szCs w:val="18"/>
              </w:rPr>
              <w:t>SimultaneousRxDataCRS-DiffNumerology</w:t>
            </w:r>
          </w:p>
        </w:tc>
        <w:tc>
          <w:tcPr>
            <w:tcW w:w="7143" w:type="dxa"/>
            <w:tcBorders>
              <w:top w:val="single" w:sz="4" w:space="0" w:color="auto"/>
              <w:left w:val="single" w:sz="4" w:space="0" w:color="auto"/>
              <w:bottom w:val="single" w:sz="4" w:space="0" w:color="auto"/>
              <w:right w:val="single" w:sz="4" w:space="0" w:color="auto"/>
            </w:tcBorders>
            <w:hideMark/>
          </w:tcPr>
          <w:p w14:paraId="300E48B7" w14:textId="77777777" w:rsidR="0068283D" w:rsidRDefault="0068283D">
            <w:pPr>
              <w:rPr>
                <w:rFonts w:ascii="Arial" w:eastAsia="新細明體" w:hAnsi="Arial" w:cs="Arial"/>
                <w:sz w:val="18"/>
                <w:szCs w:val="18"/>
                <w:lang w:eastAsia="zh-TW"/>
              </w:rPr>
            </w:pPr>
            <w:bookmarkStart w:id="13" w:name="OLE_LINK15"/>
            <w:r>
              <w:rPr>
                <w:rFonts w:ascii="Arial" w:hAnsi="Arial" w:cs="Arial"/>
                <w:sz w:val="18"/>
                <w:szCs w:val="18"/>
              </w:rPr>
              <w:t xml:space="preserve">Support concurrent inter-RAT measurement on EUTRAN cell in non-DSS </w:t>
            </w:r>
            <w:r>
              <w:rPr>
                <w:rFonts w:ascii="Arial" w:eastAsia="新細明體" w:hAnsi="Arial" w:cs="Arial"/>
                <w:sz w:val="18"/>
                <w:szCs w:val="18"/>
                <w:lang w:eastAsia="zh-TW"/>
              </w:rPr>
              <w:t>with CRS contained within UE’s active DL BWP</w:t>
            </w:r>
            <w:r>
              <w:rPr>
                <w:rFonts w:ascii="Arial" w:hAnsi="Arial" w:cs="Arial"/>
                <w:sz w:val="18"/>
                <w:szCs w:val="18"/>
              </w:rPr>
              <w:t xml:space="preserve"> and PDCCH or PDSCH reception from the serving cell with a different numerology</w:t>
            </w:r>
            <w:bookmarkEnd w:id="13"/>
          </w:p>
        </w:tc>
      </w:tr>
    </w:tbl>
    <w:p w14:paraId="1896C3E3" w14:textId="77777777" w:rsidR="0068283D" w:rsidRDefault="0068283D">
      <w:pPr>
        <w:pStyle w:val="ListParagraph"/>
        <w:numPr>
          <w:ilvl w:val="0"/>
          <w:numId w:val="5"/>
        </w:numPr>
        <w:overflowPunct/>
        <w:autoSpaceDE/>
        <w:adjustRightInd/>
        <w:spacing w:after="120"/>
        <w:ind w:firstLineChars="0"/>
        <w:textAlignment w:val="auto"/>
        <w:rPr>
          <w:rFonts w:eastAsia="SimSun"/>
          <w:szCs w:val="24"/>
          <w:lang w:eastAsia="zh-CN"/>
        </w:rPr>
      </w:pPr>
    </w:p>
    <w:p w14:paraId="7599B83C" w14:textId="17865C7C"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253DD53E" w14:textId="77777777" w:rsidR="005B7073" w:rsidRDefault="005B7073">
      <w:pPr>
        <w:pStyle w:val="ListParagraph"/>
        <w:numPr>
          <w:ilvl w:val="1"/>
          <w:numId w:val="5"/>
        </w:numPr>
        <w:spacing w:after="120"/>
        <w:ind w:firstLineChars="0"/>
        <w:textAlignment w:val="auto"/>
      </w:pPr>
      <w:r>
        <w:t>Option 1: Yes.</w:t>
      </w:r>
    </w:p>
    <w:p w14:paraId="502A7507" w14:textId="77777777" w:rsidR="005B7073" w:rsidRDefault="005B7073">
      <w:pPr>
        <w:pStyle w:val="ListParagraph"/>
        <w:numPr>
          <w:ilvl w:val="1"/>
          <w:numId w:val="5"/>
        </w:numPr>
        <w:spacing w:after="120"/>
        <w:ind w:firstLineChars="0"/>
        <w:textAlignment w:val="auto"/>
      </w:pPr>
      <w:r>
        <w:t>Option 2: No.</w:t>
      </w:r>
    </w:p>
    <w:p w14:paraId="07D86EA7" w14:textId="77777777"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1519BFBB" w14:textId="77777777" w:rsidR="005B7073" w:rsidRDefault="005B7073">
      <w:pPr>
        <w:pStyle w:val="ListParagraph"/>
        <w:numPr>
          <w:ilvl w:val="1"/>
          <w:numId w:val="5"/>
        </w:numPr>
        <w:overflowPunct/>
        <w:autoSpaceDE/>
        <w:adjustRightInd/>
        <w:spacing w:after="120"/>
        <w:ind w:firstLineChars="0"/>
        <w:textAlignment w:val="auto"/>
        <w:rPr>
          <w:rFonts w:eastAsia="SimSun"/>
          <w:szCs w:val="24"/>
          <w:lang w:eastAsia="zh-CN"/>
        </w:rPr>
      </w:pPr>
      <w:r>
        <w:rPr>
          <w:rFonts w:eastAsia="SimSun"/>
          <w:szCs w:val="24"/>
          <w:lang w:eastAsia="zh-CN"/>
        </w:rPr>
        <w:t>Agree on option 1.</w:t>
      </w:r>
    </w:p>
    <w:p w14:paraId="06D957B2" w14:textId="77777777" w:rsidR="00D20401" w:rsidRDefault="00D20401" w:rsidP="00D20401">
      <w:pPr>
        <w:spacing w:after="120"/>
        <w:rPr>
          <w:rFonts w:eastAsia="新細明體"/>
          <w:szCs w:val="24"/>
          <w:u w:val="single"/>
          <w:lang w:eastAsia="zh-TW"/>
        </w:rPr>
      </w:pPr>
      <w:r>
        <w:rPr>
          <w:rFonts w:eastAsia="新細明體"/>
          <w:szCs w:val="24"/>
          <w:u w:val="single"/>
          <w:lang w:eastAsia="zh-TW"/>
        </w:rPr>
        <w:t>Discussions:</w:t>
      </w:r>
    </w:p>
    <w:p w14:paraId="5B0601A8" w14:textId="0335E8D8" w:rsidR="00D20401" w:rsidRDefault="008F78B0" w:rsidP="00D20401">
      <w:pPr>
        <w:spacing w:after="120"/>
        <w:rPr>
          <w:rFonts w:eastAsia="新細明體"/>
          <w:szCs w:val="24"/>
          <w:lang w:eastAsia="zh-TW"/>
        </w:rPr>
      </w:pPr>
      <w:r>
        <w:rPr>
          <w:rFonts w:eastAsia="新細明體" w:hint="eastAsia"/>
          <w:szCs w:val="24"/>
          <w:lang w:eastAsia="zh-TW"/>
        </w:rPr>
        <w:t>A</w:t>
      </w:r>
      <w:r>
        <w:rPr>
          <w:rFonts w:eastAsia="新細明體"/>
          <w:szCs w:val="24"/>
          <w:lang w:eastAsia="zh-TW"/>
        </w:rPr>
        <w:t xml:space="preserve">pple: NCSG has no such a capability. FFS whether this capability can also be extended for NCSG. </w:t>
      </w:r>
    </w:p>
    <w:p w14:paraId="463266E8" w14:textId="589F7301" w:rsidR="008F78B0" w:rsidRDefault="008F78B0" w:rsidP="00D20401">
      <w:pPr>
        <w:spacing w:after="120"/>
        <w:rPr>
          <w:rFonts w:eastAsia="新細明體"/>
          <w:szCs w:val="24"/>
          <w:lang w:eastAsia="zh-TW"/>
        </w:rPr>
      </w:pPr>
      <w:r>
        <w:rPr>
          <w:rFonts w:eastAsia="新細明體" w:hint="eastAsia"/>
          <w:szCs w:val="24"/>
          <w:lang w:eastAsia="zh-TW"/>
        </w:rPr>
        <w:t>C</w:t>
      </w:r>
      <w:r>
        <w:rPr>
          <w:rFonts w:eastAsia="新細明體"/>
          <w:szCs w:val="24"/>
          <w:lang w:eastAsia="zh-TW"/>
        </w:rPr>
        <w:t>MCC: we also have agreement for b-2 in last meeting</w:t>
      </w:r>
    </w:p>
    <w:p w14:paraId="780BE04D" w14:textId="2CE427FA" w:rsidR="008F78B0" w:rsidRDefault="008F78B0" w:rsidP="00D20401">
      <w:pPr>
        <w:spacing w:after="120"/>
        <w:rPr>
          <w:rFonts w:eastAsia="新細明體"/>
          <w:szCs w:val="24"/>
          <w:lang w:eastAsia="zh-TW"/>
        </w:rPr>
      </w:pPr>
      <w:r>
        <w:rPr>
          <w:rFonts w:eastAsia="新細明體" w:hint="eastAsia"/>
          <w:szCs w:val="24"/>
          <w:lang w:eastAsia="zh-TW"/>
        </w:rPr>
        <w:t>Q</w:t>
      </w:r>
      <w:r>
        <w:rPr>
          <w:rFonts w:eastAsia="新細明體"/>
          <w:szCs w:val="24"/>
          <w:lang w:eastAsia="zh-TW"/>
        </w:rPr>
        <w:t>C: b-1 has vacant RF chain. Do we care mix-numerology?</w:t>
      </w:r>
    </w:p>
    <w:p w14:paraId="47DE7690" w14:textId="7439307D" w:rsidR="008F78B0" w:rsidRDefault="008F78B0" w:rsidP="00D20401">
      <w:pPr>
        <w:spacing w:after="120"/>
        <w:rPr>
          <w:rFonts w:eastAsia="新細明體"/>
          <w:szCs w:val="24"/>
          <w:lang w:eastAsia="zh-TW"/>
        </w:rPr>
      </w:pPr>
      <w:r>
        <w:rPr>
          <w:rFonts w:eastAsia="新細明體"/>
          <w:szCs w:val="24"/>
          <w:lang w:eastAsia="zh-TW"/>
        </w:rPr>
        <w:tab/>
        <w:t xml:space="preserve">Apple: RF chain availability is invisible to NW. </w:t>
      </w:r>
    </w:p>
    <w:p w14:paraId="5106302F" w14:textId="56F98196" w:rsidR="008F78B0" w:rsidRDefault="008F78B0" w:rsidP="00D20401">
      <w:pPr>
        <w:spacing w:after="120"/>
        <w:rPr>
          <w:rFonts w:eastAsia="新細明體"/>
          <w:szCs w:val="24"/>
          <w:lang w:eastAsia="zh-TW"/>
        </w:rPr>
      </w:pPr>
      <w:r>
        <w:rPr>
          <w:rFonts w:eastAsia="新細明體"/>
          <w:szCs w:val="24"/>
          <w:lang w:eastAsia="zh-TW"/>
        </w:rPr>
        <w:tab/>
        <w:t>Nokia: do we need a separate capability for b-1?</w:t>
      </w:r>
    </w:p>
    <w:p w14:paraId="56A7750F" w14:textId="70BCBAF9" w:rsidR="00897963" w:rsidRDefault="00897963" w:rsidP="00897963">
      <w:pPr>
        <w:spacing w:after="120"/>
        <w:rPr>
          <w:rFonts w:eastAsia="新細明體"/>
          <w:szCs w:val="24"/>
          <w:lang w:eastAsia="zh-TW"/>
        </w:rPr>
      </w:pPr>
      <w:r>
        <w:rPr>
          <w:rFonts w:eastAsia="新細明體"/>
          <w:szCs w:val="24"/>
          <w:lang w:eastAsia="zh-TW"/>
        </w:rPr>
        <w:t>ZTE: We also need this for b-1, similar to current NCSG requirement</w:t>
      </w:r>
    </w:p>
    <w:p w14:paraId="3CED4E1B" w14:textId="77777777" w:rsidR="00897963" w:rsidRDefault="00897963" w:rsidP="00D20401">
      <w:pPr>
        <w:spacing w:after="120"/>
        <w:rPr>
          <w:rFonts w:eastAsia="新細明體"/>
          <w:szCs w:val="24"/>
          <w:lang w:eastAsia="zh-TW"/>
        </w:rPr>
      </w:pPr>
    </w:p>
    <w:p w14:paraId="107A7A80" w14:textId="77777777" w:rsidR="00D20401" w:rsidRDefault="00D20401" w:rsidP="00D20401">
      <w:pPr>
        <w:spacing w:after="120"/>
        <w:rPr>
          <w:rFonts w:eastAsia="新細明體"/>
          <w:szCs w:val="24"/>
          <w:u w:val="single"/>
          <w:lang w:eastAsia="zh-TW"/>
        </w:rPr>
      </w:pPr>
      <w:r w:rsidRPr="008F78B0">
        <w:rPr>
          <w:rFonts w:eastAsia="新細明體"/>
          <w:szCs w:val="24"/>
          <w:highlight w:val="green"/>
          <w:u w:val="single"/>
          <w:lang w:eastAsia="zh-TW"/>
        </w:rPr>
        <w:t>Tentative agreements:</w:t>
      </w:r>
    </w:p>
    <w:p w14:paraId="45BA4CA1" w14:textId="1B75D453" w:rsidR="00D20401" w:rsidRDefault="008F78B0" w:rsidP="008F78B0">
      <w:pPr>
        <w:pStyle w:val="ListParagraph"/>
        <w:numPr>
          <w:ilvl w:val="0"/>
          <w:numId w:val="13"/>
        </w:numPr>
        <w:spacing w:after="120"/>
        <w:ind w:firstLineChars="0"/>
        <w:rPr>
          <w:rFonts w:eastAsia="新細明體"/>
          <w:szCs w:val="24"/>
          <w:lang w:val="en-US" w:eastAsia="zh-TW"/>
        </w:rPr>
      </w:pPr>
      <w:r w:rsidRPr="008F78B0">
        <w:rPr>
          <w:rFonts w:eastAsia="新細明體" w:hint="eastAsia"/>
          <w:szCs w:val="24"/>
          <w:lang w:val="en-US" w:eastAsia="zh-TW"/>
        </w:rPr>
        <w:t>I</w:t>
      </w:r>
      <w:r w:rsidRPr="008F78B0">
        <w:rPr>
          <w:rFonts w:eastAsia="新細明體"/>
          <w:szCs w:val="24"/>
          <w:lang w:val="en-US" w:eastAsia="zh-TW"/>
        </w:rPr>
        <w:t>n</w:t>
      </w:r>
      <w:r>
        <w:rPr>
          <w:rFonts w:eastAsia="新細明體"/>
          <w:szCs w:val="24"/>
          <w:lang w:val="en-US" w:eastAsia="zh-TW"/>
        </w:rPr>
        <w:t>troduce the feature for Case b-2: “</w:t>
      </w:r>
      <w:r w:rsidRPr="008F78B0">
        <w:rPr>
          <w:rFonts w:eastAsia="新細明體"/>
          <w:szCs w:val="24"/>
          <w:lang w:val="en-US" w:eastAsia="zh-TW"/>
        </w:rPr>
        <w:t>Support concurrent inter-RAT measurement on EUTRAN cell in non-DSS with CRS contained within UE’s active DL BWP and PDCCH or PDSCH reception from the serving cell with a different numerology</w:t>
      </w:r>
      <w:r>
        <w:rPr>
          <w:rFonts w:eastAsia="新細明體"/>
          <w:szCs w:val="24"/>
          <w:lang w:val="en-US" w:eastAsia="zh-TW"/>
        </w:rPr>
        <w:t>”</w:t>
      </w:r>
    </w:p>
    <w:p w14:paraId="4D49EDB8" w14:textId="403E0545" w:rsidR="008F78B0" w:rsidRPr="008F78B0" w:rsidRDefault="008F78B0" w:rsidP="008F78B0">
      <w:pPr>
        <w:pStyle w:val="ListParagraph"/>
        <w:numPr>
          <w:ilvl w:val="1"/>
          <w:numId w:val="13"/>
        </w:numPr>
        <w:spacing w:after="120"/>
        <w:ind w:firstLineChars="0"/>
        <w:rPr>
          <w:rFonts w:eastAsia="新細明體"/>
          <w:szCs w:val="24"/>
          <w:lang w:val="en-US" w:eastAsia="zh-TW"/>
        </w:rPr>
      </w:pPr>
      <w:r>
        <w:rPr>
          <w:rFonts w:eastAsia="新細明體" w:hint="eastAsia"/>
          <w:szCs w:val="24"/>
          <w:lang w:val="en-US" w:eastAsia="zh-TW"/>
        </w:rPr>
        <w:t>F</w:t>
      </w:r>
      <w:r>
        <w:rPr>
          <w:rFonts w:eastAsia="新細明體"/>
          <w:szCs w:val="24"/>
          <w:lang w:val="en-US" w:eastAsia="zh-TW"/>
        </w:rPr>
        <w:t xml:space="preserve">FS whether to extend the capability for case b-1 </w:t>
      </w:r>
    </w:p>
    <w:p w14:paraId="17DD3237" w14:textId="77777777" w:rsidR="005B7073" w:rsidRDefault="005B7073" w:rsidP="005B7073">
      <w:pPr>
        <w:spacing w:after="120"/>
        <w:rPr>
          <w:szCs w:val="24"/>
          <w:lang w:val="en-US" w:eastAsia="zh-CN"/>
        </w:rPr>
      </w:pPr>
    </w:p>
    <w:p w14:paraId="1BDC342F" w14:textId="77777777" w:rsidR="005B7073" w:rsidRDefault="005B7073" w:rsidP="005B7073">
      <w:pPr>
        <w:rPr>
          <w:b/>
          <w:u w:val="single"/>
          <w:lang w:eastAsia="ko-KR"/>
        </w:rPr>
      </w:pPr>
      <w:r>
        <w:rPr>
          <w:b/>
          <w:u w:val="single"/>
          <w:lang w:eastAsia="ko-KR"/>
        </w:rPr>
        <w:t xml:space="preserve">Issue 2-3-6: Introduction of new UE capabilities (feature groups) for EUTRAN feature: [general support of inter-RAT NR measurements without gap with or without interruption] </w:t>
      </w:r>
    </w:p>
    <w:p w14:paraId="537E87DC" w14:textId="77777777" w:rsidR="007D0C72" w:rsidRDefault="007D0C72">
      <w:pPr>
        <w:pStyle w:val="ListParagraph"/>
        <w:numPr>
          <w:ilvl w:val="0"/>
          <w:numId w:val="5"/>
        </w:numPr>
        <w:overflowPunct/>
        <w:autoSpaceDE/>
        <w:adjustRightInd/>
        <w:spacing w:after="120"/>
        <w:ind w:firstLineChars="0"/>
        <w:textAlignment w:val="auto"/>
        <w:rPr>
          <w:rFonts w:eastAsia="SimSun"/>
          <w:szCs w:val="24"/>
          <w:lang w:eastAsia="zh-CN"/>
        </w:rPr>
      </w:pPr>
      <w:r>
        <w:rPr>
          <w:rFonts w:eastAsia="新細明體"/>
          <w:szCs w:val="24"/>
          <w:lang w:eastAsia="zh-TW"/>
        </w:rPr>
        <w:t>Background. For LTE UE to measure NR, only Case a-1 is in the scope(with vacant RF chain)</w:t>
      </w:r>
    </w:p>
    <w:p w14:paraId="69CABE7F" w14:textId="77777777"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21FAFCA8" w14:textId="77777777" w:rsidR="005B7073" w:rsidRDefault="005B7073">
      <w:pPr>
        <w:pStyle w:val="ListParagraph"/>
        <w:numPr>
          <w:ilvl w:val="1"/>
          <w:numId w:val="5"/>
        </w:numPr>
        <w:spacing w:after="120"/>
        <w:ind w:firstLineChars="0"/>
        <w:textAlignment w:val="auto"/>
      </w:pPr>
      <w:r>
        <w:t>Option 1: Yes.</w:t>
      </w:r>
    </w:p>
    <w:p w14:paraId="34BB8FCD" w14:textId="77777777" w:rsidR="005B7073" w:rsidRDefault="005B7073">
      <w:pPr>
        <w:pStyle w:val="ListParagraph"/>
        <w:numPr>
          <w:ilvl w:val="1"/>
          <w:numId w:val="5"/>
        </w:numPr>
        <w:spacing w:after="120"/>
        <w:ind w:firstLineChars="0"/>
        <w:textAlignment w:val="auto"/>
      </w:pPr>
      <w:r>
        <w:t>Option 2: No.</w:t>
      </w:r>
    </w:p>
    <w:p w14:paraId="1A886BFD" w14:textId="77777777"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7EA38B71" w14:textId="77777777" w:rsidR="005B7073" w:rsidRDefault="005B7073">
      <w:pPr>
        <w:pStyle w:val="ListParagraph"/>
        <w:numPr>
          <w:ilvl w:val="1"/>
          <w:numId w:val="5"/>
        </w:numPr>
        <w:overflowPunct/>
        <w:autoSpaceDE/>
        <w:adjustRightInd/>
        <w:spacing w:after="120"/>
        <w:ind w:firstLineChars="0"/>
        <w:textAlignment w:val="auto"/>
        <w:rPr>
          <w:rFonts w:eastAsia="SimSun"/>
          <w:szCs w:val="24"/>
          <w:lang w:eastAsia="zh-CN"/>
        </w:rPr>
      </w:pPr>
      <w:r>
        <w:rPr>
          <w:rFonts w:eastAsia="SimSun"/>
          <w:szCs w:val="24"/>
          <w:lang w:eastAsia="zh-CN"/>
        </w:rPr>
        <w:t>Agree on option 1.</w:t>
      </w:r>
    </w:p>
    <w:p w14:paraId="66CD4FCF" w14:textId="135DE4D6" w:rsidR="00D20401" w:rsidRDefault="00D20401" w:rsidP="00D20401">
      <w:pPr>
        <w:spacing w:after="120"/>
        <w:rPr>
          <w:rFonts w:eastAsia="新細明體"/>
          <w:szCs w:val="24"/>
          <w:u w:val="single"/>
          <w:lang w:eastAsia="zh-TW"/>
        </w:rPr>
      </w:pPr>
      <w:r>
        <w:rPr>
          <w:rFonts w:eastAsia="新細明體"/>
          <w:szCs w:val="24"/>
          <w:u w:val="single"/>
          <w:lang w:eastAsia="zh-TW"/>
        </w:rPr>
        <w:t>Discussions:</w:t>
      </w:r>
    </w:p>
    <w:p w14:paraId="14209B52" w14:textId="40666D61" w:rsidR="00897963" w:rsidRDefault="00897963" w:rsidP="00D20401">
      <w:pPr>
        <w:spacing w:after="120"/>
        <w:rPr>
          <w:rFonts w:eastAsia="新細明體"/>
          <w:szCs w:val="24"/>
          <w:lang w:eastAsia="zh-TW"/>
        </w:rPr>
      </w:pPr>
      <w:r w:rsidRPr="00897963">
        <w:rPr>
          <w:rFonts w:eastAsia="新細明體" w:hint="eastAsia"/>
          <w:szCs w:val="24"/>
          <w:lang w:eastAsia="zh-TW"/>
        </w:rPr>
        <w:t>N</w:t>
      </w:r>
      <w:r w:rsidRPr="00897963">
        <w:rPr>
          <w:rFonts w:eastAsia="新細明體"/>
          <w:szCs w:val="24"/>
          <w:lang w:eastAsia="zh-TW"/>
        </w:rPr>
        <w:t>okia:</w:t>
      </w:r>
      <w:r>
        <w:rPr>
          <w:rFonts w:eastAsia="新細明體"/>
          <w:szCs w:val="24"/>
          <w:lang w:eastAsia="zh-TW"/>
        </w:rPr>
        <w:t>/Apple/QC: we need this feature.</w:t>
      </w:r>
    </w:p>
    <w:p w14:paraId="347EFA48" w14:textId="1D749D96" w:rsidR="00897963" w:rsidRDefault="00897963" w:rsidP="00D20401">
      <w:pPr>
        <w:spacing w:after="120"/>
        <w:rPr>
          <w:rFonts w:eastAsia="新細明體"/>
          <w:szCs w:val="24"/>
          <w:lang w:eastAsia="zh-TW"/>
        </w:rPr>
      </w:pPr>
      <w:r>
        <w:rPr>
          <w:rFonts w:eastAsia="新細明體"/>
          <w:szCs w:val="24"/>
          <w:lang w:eastAsia="zh-TW"/>
        </w:rPr>
        <w:t>CMCC/HW/Xiaomi: We do not need a capability about whether UE fulfil the requirement or not.</w:t>
      </w:r>
    </w:p>
    <w:p w14:paraId="0D9CA42E" w14:textId="76D5AD16" w:rsidR="00897963" w:rsidRPr="00897963" w:rsidRDefault="00897963" w:rsidP="00D20401">
      <w:pPr>
        <w:spacing w:after="120"/>
        <w:rPr>
          <w:rFonts w:eastAsia="新細明體"/>
          <w:szCs w:val="24"/>
          <w:lang w:eastAsia="zh-TW"/>
        </w:rPr>
      </w:pPr>
      <w:r>
        <w:rPr>
          <w:rFonts w:eastAsia="新細明體" w:hint="eastAsia"/>
          <w:szCs w:val="24"/>
          <w:lang w:eastAsia="zh-TW"/>
        </w:rPr>
        <w:t>A</w:t>
      </w:r>
      <w:r>
        <w:rPr>
          <w:rFonts w:eastAsia="新細明體"/>
          <w:szCs w:val="24"/>
          <w:lang w:eastAsia="zh-TW"/>
        </w:rPr>
        <w:t>pple: This to let NW know that UE can meet the new requirement.</w:t>
      </w:r>
    </w:p>
    <w:p w14:paraId="3D08087B" w14:textId="77777777" w:rsidR="00D20401" w:rsidRDefault="00D20401" w:rsidP="00D20401">
      <w:pPr>
        <w:spacing w:after="120"/>
        <w:rPr>
          <w:rFonts w:eastAsia="新細明體"/>
          <w:szCs w:val="24"/>
          <w:u w:val="single"/>
          <w:lang w:eastAsia="zh-TW"/>
        </w:rPr>
      </w:pPr>
      <w:r>
        <w:rPr>
          <w:rFonts w:eastAsia="新細明體"/>
          <w:szCs w:val="24"/>
          <w:u w:val="single"/>
          <w:lang w:eastAsia="zh-TW"/>
        </w:rPr>
        <w:t>Tentative agreements:</w:t>
      </w:r>
    </w:p>
    <w:p w14:paraId="783A27D4" w14:textId="77777777" w:rsidR="00D20401" w:rsidRDefault="00D20401" w:rsidP="00D20401">
      <w:pPr>
        <w:spacing w:after="120"/>
        <w:rPr>
          <w:szCs w:val="24"/>
          <w:lang w:val="en-US" w:eastAsia="zh-CN"/>
        </w:rPr>
      </w:pPr>
    </w:p>
    <w:p w14:paraId="632979A4" w14:textId="77777777" w:rsidR="005B7073" w:rsidRDefault="005B7073" w:rsidP="005B7073">
      <w:pPr>
        <w:spacing w:after="120"/>
        <w:rPr>
          <w:szCs w:val="24"/>
          <w:lang w:val="en-US" w:eastAsia="zh-CN"/>
        </w:rPr>
      </w:pPr>
    </w:p>
    <w:p w14:paraId="492C71B4" w14:textId="77777777" w:rsidR="005B7073" w:rsidRDefault="005B7073" w:rsidP="005B7073">
      <w:pPr>
        <w:rPr>
          <w:b/>
          <w:u w:val="single"/>
          <w:lang w:eastAsia="ko-KR"/>
        </w:rPr>
      </w:pPr>
      <w:r>
        <w:rPr>
          <w:b/>
          <w:u w:val="single"/>
          <w:lang w:eastAsia="ko-KR"/>
        </w:rPr>
        <w:t xml:space="preserve">Issue 2-3-7: Introduction of new UE capabilities (feature groups) for EUTRAN feature: [UE support concurrent inter-RAT NR measurement with a different numerology than 15kHz and reception from LTE serving cell] </w:t>
      </w:r>
    </w:p>
    <w:p w14:paraId="5E6E3206" w14:textId="7E5E12E9" w:rsidR="007D0C72" w:rsidRDefault="007D0C72">
      <w:pPr>
        <w:pStyle w:val="ListParagraph"/>
        <w:numPr>
          <w:ilvl w:val="0"/>
          <w:numId w:val="5"/>
        </w:numPr>
        <w:overflowPunct/>
        <w:autoSpaceDE/>
        <w:adjustRightInd/>
        <w:spacing w:after="120"/>
        <w:ind w:firstLineChars="0"/>
        <w:textAlignment w:val="auto"/>
        <w:rPr>
          <w:rFonts w:eastAsia="SimSun"/>
          <w:szCs w:val="24"/>
          <w:lang w:eastAsia="zh-CN"/>
        </w:rPr>
      </w:pPr>
      <w:bookmarkStart w:id="14" w:name="OLE_LINK23"/>
      <w:r>
        <w:rPr>
          <w:rFonts w:eastAsia="新細明體" w:hint="eastAsia"/>
          <w:szCs w:val="24"/>
          <w:lang w:eastAsia="zh-TW"/>
        </w:rPr>
        <w:t>B</w:t>
      </w:r>
      <w:r>
        <w:rPr>
          <w:rFonts w:eastAsia="新細明體"/>
          <w:szCs w:val="24"/>
          <w:lang w:eastAsia="zh-TW"/>
        </w:rPr>
        <w:t>ackground. For LTE UE to measure NR, only Case a-1 is in the scope</w:t>
      </w:r>
      <w:r w:rsidR="00897963">
        <w:rPr>
          <w:rFonts w:eastAsia="新細明體"/>
          <w:szCs w:val="24"/>
          <w:lang w:eastAsia="zh-TW"/>
        </w:rPr>
        <w:t xml:space="preserve"> </w:t>
      </w:r>
      <w:r>
        <w:rPr>
          <w:rFonts w:eastAsia="新細明體"/>
          <w:szCs w:val="24"/>
          <w:lang w:eastAsia="zh-TW"/>
        </w:rPr>
        <w:t>(with vacant RF chain)</w:t>
      </w:r>
    </w:p>
    <w:bookmarkEnd w:id="14"/>
    <w:p w14:paraId="4912DA29" w14:textId="1AA59C69"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3483394" w14:textId="77777777" w:rsidR="005B7073" w:rsidRDefault="005B7073">
      <w:pPr>
        <w:pStyle w:val="ListParagraph"/>
        <w:numPr>
          <w:ilvl w:val="1"/>
          <w:numId w:val="5"/>
        </w:numPr>
        <w:spacing w:after="120"/>
        <w:ind w:firstLineChars="0"/>
        <w:textAlignment w:val="auto"/>
      </w:pPr>
      <w:r>
        <w:t>Option 1: Yes.</w:t>
      </w:r>
    </w:p>
    <w:p w14:paraId="33EFA90E" w14:textId="77777777" w:rsidR="005B7073" w:rsidRDefault="005B7073">
      <w:pPr>
        <w:pStyle w:val="ListParagraph"/>
        <w:numPr>
          <w:ilvl w:val="1"/>
          <w:numId w:val="5"/>
        </w:numPr>
        <w:spacing w:after="120"/>
        <w:ind w:firstLineChars="0"/>
        <w:textAlignment w:val="auto"/>
      </w:pPr>
      <w:r>
        <w:t>Option 2: No.</w:t>
      </w:r>
    </w:p>
    <w:p w14:paraId="0C355455" w14:textId="77777777" w:rsidR="005B7073" w:rsidRDefault="005B7073">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74F0F6F9" w14:textId="77777777" w:rsidR="005B7073" w:rsidRDefault="005B7073">
      <w:pPr>
        <w:pStyle w:val="ListParagraph"/>
        <w:numPr>
          <w:ilvl w:val="1"/>
          <w:numId w:val="5"/>
        </w:numPr>
        <w:overflowPunct/>
        <w:autoSpaceDE/>
        <w:adjustRightInd/>
        <w:spacing w:after="120"/>
        <w:ind w:firstLineChars="0"/>
        <w:textAlignment w:val="auto"/>
        <w:rPr>
          <w:rFonts w:eastAsia="SimSun"/>
          <w:szCs w:val="24"/>
          <w:lang w:eastAsia="zh-CN"/>
        </w:rPr>
      </w:pPr>
      <w:r>
        <w:rPr>
          <w:rFonts w:eastAsia="SimSun"/>
          <w:szCs w:val="24"/>
          <w:lang w:eastAsia="zh-CN"/>
        </w:rPr>
        <w:t>Discussion is needed.</w:t>
      </w:r>
    </w:p>
    <w:p w14:paraId="37E4A703" w14:textId="77777777" w:rsidR="00D20401" w:rsidRDefault="00D20401" w:rsidP="00D20401">
      <w:pPr>
        <w:spacing w:after="120"/>
        <w:rPr>
          <w:rFonts w:eastAsia="新細明體"/>
          <w:szCs w:val="24"/>
          <w:u w:val="single"/>
          <w:lang w:eastAsia="zh-TW"/>
        </w:rPr>
      </w:pPr>
      <w:r>
        <w:rPr>
          <w:rFonts w:eastAsia="新細明體"/>
          <w:szCs w:val="24"/>
          <w:u w:val="single"/>
          <w:lang w:eastAsia="zh-TW"/>
        </w:rPr>
        <w:t>Discussions:</w:t>
      </w:r>
    </w:p>
    <w:p w14:paraId="59E7E0ED" w14:textId="2596BD4A" w:rsidR="00D20401" w:rsidRDefault="00D20401" w:rsidP="00D20401">
      <w:pPr>
        <w:spacing w:after="120"/>
        <w:rPr>
          <w:rFonts w:eastAsia="新細明體"/>
          <w:szCs w:val="24"/>
          <w:lang w:eastAsia="zh-TW"/>
        </w:rPr>
      </w:pPr>
    </w:p>
    <w:p w14:paraId="2FACBED6" w14:textId="77777777" w:rsidR="00D20401" w:rsidRDefault="00D20401" w:rsidP="00D20401">
      <w:pPr>
        <w:spacing w:after="120"/>
        <w:rPr>
          <w:rFonts w:eastAsia="新細明體"/>
          <w:szCs w:val="24"/>
          <w:u w:val="single"/>
          <w:lang w:eastAsia="zh-TW"/>
        </w:rPr>
      </w:pPr>
      <w:r>
        <w:rPr>
          <w:rFonts w:eastAsia="新細明體"/>
          <w:szCs w:val="24"/>
          <w:u w:val="single"/>
          <w:lang w:eastAsia="zh-TW"/>
        </w:rPr>
        <w:t>Tentative agreements:</w:t>
      </w:r>
    </w:p>
    <w:p w14:paraId="35F11192" w14:textId="77777777" w:rsidR="005B7073" w:rsidRDefault="005B7073" w:rsidP="005B7073">
      <w:pPr>
        <w:spacing w:after="0"/>
        <w:rPr>
          <w:szCs w:val="24"/>
          <w:lang w:eastAsia="zh-CN"/>
        </w:rPr>
        <w:sectPr w:rsidR="005B707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133" w:right="1133" w:bottom="1416" w:left="1133" w:header="850" w:footer="340" w:gutter="0"/>
          <w:cols w:space="720"/>
          <w:formProt w:val="0"/>
        </w:sectPr>
      </w:pPr>
    </w:p>
    <w:p w14:paraId="7C3BF057" w14:textId="30AB7949" w:rsidR="005B7073" w:rsidRDefault="005B7073" w:rsidP="005B7073">
      <w:pPr>
        <w:spacing w:after="120"/>
        <w:rPr>
          <w:szCs w:val="24"/>
          <w:lang w:eastAsia="zh-CN"/>
        </w:rPr>
      </w:pPr>
    </w:p>
    <w:p w14:paraId="3D58BB8A" w14:textId="101F64B1" w:rsidR="00A13126" w:rsidRDefault="00A13126" w:rsidP="005B7073">
      <w:pPr>
        <w:spacing w:after="120"/>
        <w:rPr>
          <w:szCs w:val="24"/>
          <w:lang w:eastAsia="zh-CN"/>
        </w:rPr>
      </w:pPr>
    </w:p>
    <w:p w14:paraId="400914DB" w14:textId="71150915" w:rsidR="00D20401" w:rsidRDefault="00D20401" w:rsidP="00D20401">
      <w:pPr>
        <w:spacing w:after="120"/>
        <w:rPr>
          <w:szCs w:val="24"/>
          <w:lang w:val="en-US" w:eastAsia="zh-CN"/>
        </w:rPr>
      </w:pPr>
      <w:bookmarkStart w:id="15" w:name="OLE_LINK10"/>
    </w:p>
    <w:bookmarkEnd w:id="15"/>
    <w:p w14:paraId="642F51B4" w14:textId="7F952F59" w:rsidR="00D20401" w:rsidRDefault="00D20401">
      <w:pPr>
        <w:pStyle w:val="Heading2"/>
      </w:pPr>
      <w:r>
        <w:t>Sub-topic 2-4 Backup info</w:t>
      </w:r>
    </w:p>
    <w:p w14:paraId="50402587" w14:textId="77777777" w:rsidR="00D20401" w:rsidRDefault="00D20401" w:rsidP="00D20401">
      <w:pPr>
        <w:spacing w:after="120"/>
        <w:rPr>
          <w:szCs w:val="24"/>
          <w:lang w:val="en-US" w:eastAsia="zh-CN"/>
        </w:rPr>
      </w:pPr>
    </w:p>
    <w:p w14:paraId="7AFA0300" w14:textId="77777777" w:rsidR="005B7073" w:rsidRDefault="005B7073" w:rsidP="005B7073">
      <w:pPr>
        <w:spacing w:after="120"/>
        <w:rPr>
          <w:iCs/>
        </w:rPr>
      </w:pPr>
      <w:r>
        <w:rPr>
          <w:iCs/>
        </w:rPr>
        <w:t>Up to this meeting, all agreed using scenarios for inter-RAT NR/LTE measurements without gap can summarized as:</w:t>
      </w:r>
    </w:p>
    <w:p w14:paraId="64521A0C" w14:textId="77777777" w:rsidR="005B7073" w:rsidRDefault="005B7073">
      <w:pPr>
        <w:numPr>
          <w:ilvl w:val="0"/>
          <w:numId w:val="2"/>
        </w:numPr>
        <w:overflowPunct w:val="0"/>
        <w:autoSpaceDE w:val="0"/>
        <w:autoSpaceDN w:val="0"/>
        <w:adjustRightInd w:val="0"/>
        <w:spacing w:after="160" w:line="252" w:lineRule="auto"/>
        <w:textAlignment w:val="baseline"/>
      </w:pPr>
      <w:r>
        <w:t>the inter-RAT NR measurements without gap in Rel18 includes the two scenarios below.</w:t>
      </w:r>
    </w:p>
    <w:p w14:paraId="3CBE32B9" w14:textId="0F8D174B" w:rsidR="005B7073" w:rsidRDefault="005B7073">
      <w:pPr>
        <w:numPr>
          <w:ilvl w:val="1"/>
          <w:numId w:val="7"/>
        </w:numPr>
        <w:overflowPunct w:val="0"/>
        <w:autoSpaceDE w:val="0"/>
        <w:autoSpaceDN w:val="0"/>
        <w:adjustRightInd w:val="0"/>
        <w:spacing w:after="160" w:line="252" w:lineRule="auto"/>
        <w:textAlignment w:val="baseline"/>
      </w:pPr>
      <w:r>
        <w:rPr>
          <w:b/>
          <w:bCs/>
        </w:rPr>
        <w:t>Case a-1</w:t>
      </w:r>
      <w:r>
        <w:t>: UE performing the measurements without gap in NR carriers as there is vacant RF chains for UE measurements</w:t>
      </w:r>
    </w:p>
    <w:p w14:paraId="67ACC06A" w14:textId="77777777" w:rsidR="005B7073" w:rsidRDefault="005B7073">
      <w:pPr>
        <w:numPr>
          <w:ilvl w:val="0"/>
          <w:numId w:val="2"/>
        </w:numPr>
        <w:overflowPunct w:val="0"/>
        <w:autoSpaceDE w:val="0"/>
        <w:autoSpaceDN w:val="0"/>
        <w:adjustRightInd w:val="0"/>
        <w:spacing w:after="160" w:line="252" w:lineRule="auto"/>
        <w:textAlignment w:val="baseline"/>
      </w:pPr>
      <w:r>
        <w:t>the inter-RAT LTE measurements without gap in Rel18 includes the two scenarios below.</w:t>
      </w:r>
    </w:p>
    <w:p w14:paraId="695EA136" w14:textId="391965EE" w:rsidR="005B7073" w:rsidRDefault="005B7073">
      <w:pPr>
        <w:numPr>
          <w:ilvl w:val="1"/>
          <w:numId w:val="7"/>
        </w:numPr>
        <w:overflowPunct w:val="0"/>
        <w:autoSpaceDE w:val="0"/>
        <w:autoSpaceDN w:val="0"/>
        <w:adjustRightInd w:val="0"/>
        <w:spacing w:after="160" w:line="252" w:lineRule="auto"/>
        <w:textAlignment w:val="baseline"/>
      </w:pPr>
      <w:r>
        <w:rPr>
          <w:b/>
          <w:bCs/>
        </w:rPr>
        <w:t>Case b-1</w:t>
      </w:r>
      <w:r>
        <w:t xml:space="preserve">: UE performing the measurements without gap in LTE carriers as there is vacant RF chains for UE measurements </w:t>
      </w:r>
    </w:p>
    <w:p w14:paraId="6E5B745F" w14:textId="5C0125B5" w:rsidR="005B7073" w:rsidRPr="00DD5473" w:rsidRDefault="005B7073">
      <w:pPr>
        <w:numPr>
          <w:ilvl w:val="1"/>
          <w:numId w:val="7"/>
        </w:numPr>
        <w:overflowPunct w:val="0"/>
        <w:autoSpaceDE w:val="0"/>
        <w:autoSpaceDN w:val="0"/>
        <w:adjustRightInd w:val="0"/>
        <w:spacing w:after="120" w:line="252" w:lineRule="auto"/>
        <w:textAlignment w:val="baseline"/>
        <w:rPr>
          <w:iCs/>
        </w:rPr>
      </w:pPr>
      <w:r>
        <w:rPr>
          <w:b/>
          <w:bCs/>
        </w:rPr>
        <w:t>Case b-2</w:t>
      </w:r>
      <w:r>
        <w:t xml:space="preserve">: LTE CRS are fully contained within UE’s active BWP </w:t>
      </w:r>
    </w:p>
    <w:sectPr w:rsidR="005B7073" w:rsidRPr="00DD54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8236C" w14:textId="77777777" w:rsidR="000902B3" w:rsidRDefault="000902B3">
      <w:r>
        <w:separator/>
      </w:r>
    </w:p>
  </w:endnote>
  <w:endnote w:type="continuationSeparator" w:id="0">
    <w:p w14:paraId="3267A397" w14:textId="77777777" w:rsidR="000902B3" w:rsidRDefault="0009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17D41" w14:textId="77777777" w:rsidR="001F02F9" w:rsidRDefault="001F02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CE4F6" w14:textId="77777777" w:rsidR="001F02F9" w:rsidRDefault="001F02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3571B" w14:textId="77777777" w:rsidR="001F02F9" w:rsidRDefault="001F0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25E39" w14:textId="77777777" w:rsidR="000902B3" w:rsidRDefault="000902B3">
      <w:r>
        <w:separator/>
      </w:r>
    </w:p>
  </w:footnote>
  <w:footnote w:type="continuationSeparator" w:id="0">
    <w:p w14:paraId="0F49B5B4" w14:textId="77777777" w:rsidR="000902B3" w:rsidRDefault="00090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71071" w14:textId="77777777" w:rsidR="001F02F9" w:rsidRDefault="001F02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A9A01" w14:textId="77777777" w:rsidR="001F02F9" w:rsidRDefault="001F02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10CF6" w14:textId="77777777" w:rsidR="001F02F9" w:rsidRDefault="001F02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F102B"/>
    <w:multiLevelType w:val="hybridMultilevel"/>
    <w:tmpl w:val="4224DD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BF4C55E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C4A2379"/>
    <w:multiLevelType w:val="multilevel"/>
    <w:tmpl w:val="3C4A2379"/>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C620244"/>
    <w:multiLevelType w:val="hybridMultilevel"/>
    <w:tmpl w:val="66CAD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B73482"/>
    <w:multiLevelType w:val="hybridMultilevel"/>
    <w:tmpl w:val="11B6BCB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1D57741"/>
    <w:multiLevelType w:val="hybridMultilevel"/>
    <w:tmpl w:val="7A128E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45132BF"/>
    <w:multiLevelType w:val="hybridMultilevel"/>
    <w:tmpl w:val="A3D0D0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BBD7B41"/>
    <w:multiLevelType w:val="hybridMultilevel"/>
    <w:tmpl w:val="8A265F8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4504946">
    <w:abstractNumId w:val="2"/>
  </w:num>
  <w:num w:numId="2" w16cid:durableId="17349643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045306">
    <w:abstractNumId w:val="4"/>
  </w:num>
  <w:num w:numId="4" w16cid:durableId="1052119912">
    <w:abstractNumId w:val="6"/>
  </w:num>
  <w:num w:numId="5" w16cid:durableId="1832063009">
    <w:abstractNumId w:val="7"/>
  </w:num>
  <w:num w:numId="6" w16cid:durableId="1600136492">
    <w:abstractNumId w:val="3"/>
  </w:num>
  <w:num w:numId="7" w16cid:durableId="41944925">
    <w:abstractNumId w:val="1"/>
  </w:num>
  <w:num w:numId="8" w16cid:durableId="1966083383">
    <w:abstractNumId w:val="0"/>
  </w:num>
  <w:num w:numId="9" w16cid:durableId="29648880">
    <w:abstractNumId w:val="1"/>
  </w:num>
  <w:num w:numId="10" w16cid:durableId="579557189">
    <w:abstractNumId w:val="5"/>
  </w:num>
  <w:num w:numId="11" w16cid:durableId="1067650434">
    <w:abstractNumId w:val="9"/>
  </w:num>
  <w:num w:numId="12" w16cid:durableId="1940986576">
    <w:abstractNumId w:val="8"/>
  </w:num>
  <w:num w:numId="13" w16cid:durableId="203059797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477"/>
    <w:rsid w:val="0000223C"/>
    <w:rsid w:val="00003117"/>
    <w:rsid w:val="00003FD6"/>
    <w:rsid w:val="00004165"/>
    <w:rsid w:val="000042C2"/>
    <w:rsid w:val="00005945"/>
    <w:rsid w:val="00005F44"/>
    <w:rsid w:val="0000640D"/>
    <w:rsid w:val="0000724C"/>
    <w:rsid w:val="00010FEB"/>
    <w:rsid w:val="00011563"/>
    <w:rsid w:val="000122DA"/>
    <w:rsid w:val="00013BE1"/>
    <w:rsid w:val="0001463A"/>
    <w:rsid w:val="000179C9"/>
    <w:rsid w:val="00020C56"/>
    <w:rsid w:val="00021163"/>
    <w:rsid w:val="00021EE1"/>
    <w:rsid w:val="00022599"/>
    <w:rsid w:val="00023F94"/>
    <w:rsid w:val="000250BE"/>
    <w:rsid w:val="00026ACC"/>
    <w:rsid w:val="000270D3"/>
    <w:rsid w:val="00027916"/>
    <w:rsid w:val="00027EC1"/>
    <w:rsid w:val="0003094C"/>
    <w:rsid w:val="00030985"/>
    <w:rsid w:val="0003171D"/>
    <w:rsid w:val="00031ADD"/>
    <w:rsid w:val="00031C1D"/>
    <w:rsid w:val="00031EF7"/>
    <w:rsid w:val="000321C5"/>
    <w:rsid w:val="00032C40"/>
    <w:rsid w:val="0003399B"/>
    <w:rsid w:val="00034FD1"/>
    <w:rsid w:val="00035C50"/>
    <w:rsid w:val="00036D32"/>
    <w:rsid w:val="000400F6"/>
    <w:rsid w:val="000408BA"/>
    <w:rsid w:val="00041CD1"/>
    <w:rsid w:val="00043893"/>
    <w:rsid w:val="00043E39"/>
    <w:rsid w:val="00045474"/>
    <w:rsid w:val="00045614"/>
    <w:rsid w:val="000457A1"/>
    <w:rsid w:val="0004693E"/>
    <w:rsid w:val="00046F2E"/>
    <w:rsid w:val="00050001"/>
    <w:rsid w:val="00052006"/>
    <w:rsid w:val="00052041"/>
    <w:rsid w:val="0005326A"/>
    <w:rsid w:val="00053E54"/>
    <w:rsid w:val="00056640"/>
    <w:rsid w:val="00056F28"/>
    <w:rsid w:val="00060495"/>
    <w:rsid w:val="0006266D"/>
    <w:rsid w:val="0006401A"/>
    <w:rsid w:val="000643B4"/>
    <w:rsid w:val="00064935"/>
    <w:rsid w:val="00064EF6"/>
    <w:rsid w:val="00065104"/>
    <w:rsid w:val="00065506"/>
    <w:rsid w:val="000663DC"/>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5A0E"/>
    <w:rsid w:val="000863B0"/>
    <w:rsid w:val="00086F8B"/>
    <w:rsid w:val="00087548"/>
    <w:rsid w:val="000902B3"/>
    <w:rsid w:val="00092AFE"/>
    <w:rsid w:val="00093E7E"/>
    <w:rsid w:val="00095E17"/>
    <w:rsid w:val="00095F43"/>
    <w:rsid w:val="00096A0C"/>
    <w:rsid w:val="000A08A2"/>
    <w:rsid w:val="000A1101"/>
    <w:rsid w:val="000A1684"/>
    <w:rsid w:val="000A1830"/>
    <w:rsid w:val="000A204E"/>
    <w:rsid w:val="000A4121"/>
    <w:rsid w:val="000A4A76"/>
    <w:rsid w:val="000A4AA3"/>
    <w:rsid w:val="000A4F51"/>
    <w:rsid w:val="000A550E"/>
    <w:rsid w:val="000A55DC"/>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884"/>
    <w:rsid w:val="000C2151"/>
    <w:rsid w:val="000C2553"/>
    <w:rsid w:val="000C2B7A"/>
    <w:rsid w:val="000C38C3"/>
    <w:rsid w:val="000C3DF1"/>
    <w:rsid w:val="000C3FDA"/>
    <w:rsid w:val="000C4549"/>
    <w:rsid w:val="000C4D91"/>
    <w:rsid w:val="000C508D"/>
    <w:rsid w:val="000C529E"/>
    <w:rsid w:val="000C605D"/>
    <w:rsid w:val="000D08DA"/>
    <w:rsid w:val="000D09FD"/>
    <w:rsid w:val="000D0D34"/>
    <w:rsid w:val="000D0E24"/>
    <w:rsid w:val="000D0E93"/>
    <w:rsid w:val="000D0F7F"/>
    <w:rsid w:val="000D19DE"/>
    <w:rsid w:val="000D2513"/>
    <w:rsid w:val="000D2F66"/>
    <w:rsid w:val="000D3636"/>
    <w:rsid w:val="000D44FB"/>
    <w:rsid w:val="000D574B"/>
    <w:rsid w:val="000D5BE4"/>
    <w:rsid w:val="000D6CFC"/>
    <w:rsid w:val="000E01C5"/>
    <w:rsid w:val="000E1E94"/>
    <w:rsid w:val="000E3E9E"/>
    <w:rsid w:val="000E4F57"/>
    <w:rsid w:val="000E537B"/>
    <w:rsid w:val="000E56F7"/>
    <w:rsid w:val="000E57D0"/>
    <w:rsid w:val="000E694A"/>
    <w:rsid w:val="000E73D9"/>
    <w:rsid w:val="000E7858"/>
    <w:rsid w:val="000F0153"/>
    <w:rsid w:val="000F0FBC"/>
    <w:rsid w:val="000F237C"/>
    <w:rsid w:val="000F2FA5"/>
    <w:rsid w:val="000F39CA"/>
    <w:rsid w:val="000F4251"/>
    <w:rsid w:val="000F5510"/>
    <w:rsid w:val="000F5859"/>
    <w:rsid w:val="000F58C5"/>
    <w:rsid w:val="000F6262"/>
    <w:rsid w:val="000F6CA5"/>
    <w:rsid w:val="000F6FFF"/>
    <w:rsid w:val="00100A14"/>
    <w:rsid w:val="001016A8"/>
    <w:rsid w:val="001018FB"/>
    <w:rsid w:val="00101C13"/>
    <w:rsid w:val="001025E8"/>
    <w:rsid w:val="00102614"/>
    <w:rsid w:val="00102C4A"/>
    <w:rsid w:val="00102CA2"/>
    <w:rsid w:val="001057BB"/>
    <w:rsid w:val="00106B2E"/>
    <w:rsid w:val="00107372"/>
    <w:rsid w:val="00107927"/>
    <w:rsid w:val="0010795B"/>
    <w:rsid w:val="00110A2D"/>
    <w:rsid w:val="00110E26"/>
    <w:rsid w:val="00111238"/>
    <w:rsid w:val="00111321"/>
    <w:rsid w:val="001115A4"/>
    <w:rsid w:val="00111EEA"/>
    <w:rsid w:val="001128E7"/>
    <w:rsid w:val="00114FDD"/>
    <w:rsid w:val="001161ED"/>
    <w:rsid w:val="0011763B"/>
    <w:rsid w:val="00117BD6"/>
    <w:rsid w:val="00117C5C"/>
    <w:rsid w:val="00120397"/>
    <w:rsid w:val="001205D3"/>
    <w:rsid w:val="001206C2"/>
    <w:rsid w:val="00121978"/>
    <w:rsid w:val="00122297"/>
    <w:rsid w:val="00122762"/>
    <w:rsid w:val="0012294D"/>
    <w:rsid w:val="00122F57"/>
    <w:rsid w:val="00123422"/>
    <w:rsid w:val="001240B2"/>
    <w:rsid w:val="00124B6A"/>
    <w:rsid w:val="00124E2E"/>
    <w:rsid w:val="00126558"/>
    <w:rsid w:val="00130084"/>
    <w:rsid w:val="00130462"/>
    <w:rsid w:val="00131559"/>
    <w:rsid w:val="001325CA"/>
    <w:rsid w:val="0013386E"/>
    <w:rsid w:val="00134D79"/>
    <w:rsid w:val="00136D4C"/>
    <w:rsid w:val="00136F1D"/>
    <w:rsid w:val="0014073F"/>
    <w:rsid w:val="00142494"/>
    <w:rsid w:val="00142538"/>
    <w:rsid w:val="00142BB9"/>
    <w:rsid w:val="00144D6F"/>
    <w:rsid w:val="00144F96"/>
    <w:rsid w:val="0014505D"/>
    <w:rsid w:val="0014715F"/>
    <w:rsid w:val="001505BF"/>
    <w:rsid w:val="00151EAC"/>
    <w:rsid w:val="001528B1"/>
    <w:rsid w:val="00153528"/>
    <w:rsid w:val="00154E68"/>
    <w:rsid w:val="001551D0"/>
    <w:rsid w:val="00157924"/>
    <w:rsid w:val="001608B6"/>
    <w:rsid w:val="00161CE0"/>
    <w:rsid w:val="00161FEC"/>
    <w:rsid w:val="00162548"/>
    <w:rsid w:val="00162A8D"/>
    <w:rsid w:val="00162BCE"/>
    <w:rsid w:val="001650E9"/>
    <w:rsid w:val="00165352"/>
    <w:rsid w:val="00166709"/>
    <w:rsid w:val="001668DA"/>
    <w:rsid w:val="00170009"/>
    <w:rsid w:val="00172183"/>
    <w:rsid w:val="00172D1F"/>
    <w:rsid w:val="00173801"/>
    <w:rsid w:val="001751AB"/>
    <w:rsid w:val="00175A3F"/>
    <w:rsid w:val="001762C5"/>
    <w:rsid w:val="00176E0D"/>
    <w:rsid w:val="00180343"/>
    <w:rsid w:val="00180381"/>
    <w:rsid w:val="00180E09"/>
    <w:rsid w:val="0018283C"/>
    <w:rsid w:val="001830CD"/>
    <w:rsid w:val="0018362C"/>
    <w:rsid w:val="00183D4C"/>
    <w:rsid w:val="00183F6D"/>
    <w:rsid w:val="00184807"/>
    <w:rsid w:val="0018670E"/>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95D"/>
    <w:rsid w:val="001A597D"/>
    <w:rsid w:val="001A59CB"/>
    <w:rsid w:val="001A5C8A"/>
    <w:rsid w:val="001A5ECB"/>
    <w:rsid w:val="001A6AA8"/>
    <w:rsid w:val="001A6B3D"/>
    <w:rsid w:val="001A6C34"/>
    <w:rsid w:val="001A6D04"/>
    <w:rsid w:val="001A7DEF"/>
    <w:rsid w:val="001A7E1F"/>
    <w:rsid w:val="001B1558"/>
    <w:rsid w:val="001B21BE"/>
    <w:rsid w:val="001B26CF"/>
    <w:rsid w:val="001B2E82"/>
    <w:rsid w:val="001B349A"/>
    <w:rsid w:val="001B41D3"/>
    <w:rsid w:val="001B4DEA"/>
    <w:rsid w:val="001B5F39"/>
    <w:rsid w:val="001B669A"/>
    <w:rsid w:val="001B7991"/>
    <w:rsid w:val="001C08DD"/>
    <w:rsid w:val="001C1409"/>
    <w:rsid w:val="001C184D"/>
    <w:rsid w:val="001C2AE6"/>
    <w:rsid w:val="001C35D8"/>
    <w:rsid w:val="001C35EB"/>
    <w:rsid w:val="001C3F1C"/>
    <w:rsid w:val="001C3F38"/>
    <w:rsid w:val="001C4257"/>
    <w:rsid w:val="001C4A89"/>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7D94"/>
    <w:rsid w:val="001E0A28"/>
    <w:rsid w:val="001E1543"/>
    <w:rsid w:val="001E1BE4"/>
    <w:rsid w:val="001E208D"/>
    <w:rsid w:val="001E21B5"/>
    <w:rsid w:val="001E33DF"/>
    <w:rsid w:val="001E38B7"/>
    <w:rsid w:val="001E3DEE"/>
    <w:rsid w:val="001E3F96"/>
    <w:rsid w:val="001E4218"/>
    <w:rsid w:val="001E63C1"/>
    <w:rsid w:val="001E69EB"/>
    <w:rsid w:val="001E6C4D"/>
    <w:rsid w:val="001E7308"/>
    <w:rsid w:val="001F02F9"/>
    <w:rsid w:val="001F0B20"/>
    <w:rsid w:val="001F14AC"/>
    <w:rsid w:val="001F28FC"/>
    <w:rsid w:val="001F2F0A"/>
    <w:rsid w:val="001F372C"/>
    <w:rsid w:val="001F437B"/>
    <w:rsid w:val="001F5134"/>
    <w:rsid w:val="001F5AA8"/>
    <w:rsid w:val="001F68E6"/>
    <w:rsid w:val="00200581"/>
    <w:rsid w:val="00200A62"/>
    <w:rsid w:val="0020308C"/>
    <w:rsid w:val="002033D9"/>
    <w:rsid w:val="00203740"/>
    <w:rsid w:val="00203BA2"/>
    <w:rsid w:val="002051B5"/>
    <w:rsid w:val="002058E9"/>
    <w:rsid w:val="00210C6F"/>
    <w:rsid w:val="00210EBD"/>
    <w:rsid w:val="002123C6"/>
    <w:rsid w:val="0021262C"/>
    <w:rsid w:val="00212977"/>
    <w:rsid w:val="00212CC7"/>
    <w:rsid w:val="002138EA"/>
    <w:rsid w:val="002139EA"/>
    <w:rsid w:val="00213B37"/>
    <w:rsid w:val="00213F84"/>
    <w:rsid w:val="0021496E"/>
    <w:rsid w:val="00214FBD"/>
    <w:rsid w:val="00215D7D"/>
    <w:rsid w:val="00215E97"/>
    <w:rsid w:val="002207C5"/>
    <w:rsid w:val="00220CA3"/>
    <w:rsid w:val="00221368"/>
    <w:rsid w:val="00221E08"/>
    <w:rsid w:val="00222897"/>
    <w:rsid w:val="00222B0C"/>
    <w:rsid w:val="002231A9"/>
    <w:rsid w:val="002241AF"/>
    <w:rsid w:val="00224224"/>
    <w:rsid w:val="00225AEE"/>
    <w:rsid w:val="0022659D"/>
    <w:rsid w:val="002269DE"/>
    <w:rsid w:val="00227719"/>
    <w:rsid w:val="00230048"/>
    <w:rsid w:val="0023044D"/>
    <w:rsid w:val="00232C73"/>
    <w:rsid w:val="00235394"/>
    <w:rsid w:val="00235577"/>
    <w:rsid w:val="00235D0F"/>
    <w:rsid w:val="0023632E"/>
    <w:rsid w:val="002371B2"/>
    <w:rsid w:val="002429C8"/>
    <w:rsid w:val="002435CA"/>
    <w:rsid w:val="0024469F"/>
    <w:rsid w:val="002462C4"/>
    <w:rsid w:val="002465CB"/>
    <w:rsid w:val="00246B9D"/>
    <w:rsid w:val="00247DDF"/>
    <w:rsid w:val="00250B5B"/>
    <w:rsid w:val="002518A3"/>
    <w:rsid w:val="00252079"/>
    <w:rsid w:val="00252A1F"/>
    <w:rsid w:val="00252DB8"/>
    <w:rsid w:val="00252FE8"/>
    <w:rsid w:val="002537BC"/>
    <w:rsid w:val="00254A34"/>
    <w:rsid w:val="00255596"/>
    <w:rsid w:val="00255965"/>
    <w:rsid w:val="00255C58"/>
    <w:rsid w:val="00260EC7"/>
    <w:rsid w:val="00261539"/>
    <w:rsid w:val="0026179F"/>
    <w:rsid w:val="00262E65"/>
    <w:rsid w:val="0026354E"/>
    <w:rsid w:val="00265BD1"/>
    <w:rsid w:val="002666AE"/>
    <w:rsid w:val="0026693A"/>
    <w:rsid w:val="0026706B"/>
    <w:rsid w:val="00270DE7"/>
    <w:rsid w:val="00274306"/>
    <w:rsid w:val="00274E1A"/>
    <w:rsid w:val="00274E25"/>
    <w:rsid w:val="002759DB"/>
    <w:rsid w:val="00276D1D"/>
    <w:rsid w:val="002775B1"/>
    <w:rsid w:val="002775B9"/>
    <w:rsid w:val="002777A0"/>
    <w:rsid w:val="002811C4"/>
    <w:rsid w:val="00282213"/>
    <w:rsid w:val="002824B6"/>
    <w:rsid w:val="00284016"/>
    <w:rsid w:val="002844A8"/>
    <w:rsid w:val="002854AF"/>
    <w:rsid w:val="002856B8"/>
    <w:rsid w:val="002858BF"/>
    <w:rsid w:val="00287FB1"/>
    <w:rsid w:val="00290510"/>
    <w:rsid w:val="002939AF"/>
    <w:rsid w:val="00294491"/>
    <w:rsid w:val="00294BDE"/>
    <w:rsid w:val="002953F2"/>
    <w:rsid w:val="00295520"/>
    <w:rsid w:val="00297BDA"/>
    <w:rsid w:val="002A0CED"/>
    <w:rsid w:val="002A13A1"/>
    <w:rsid w:val="002A185B"/>
    <w:rsid w:val="002A282D"/>
    <w:rsid w:val="002A36F9"/>
    <w:rsid w:val="002A4CD0"/>
    <w:rsid w:val="002A5212"/>
    <w:rsid w:val="002A61DC"/>
    <w:rsid w:val="002A7DA6"/>
    <w:rsid w:val="002B0C75"/>
    <w:rsid w:val="002B0EFC"/>
    <w:rsid w:val="002B3E56"/>
    <w:rsid w:val="002B40C5"/>
    <w:rsid w:val="002B516C"/>
    <w:rsid w:val="002B5E1D"/>
    <w:rsid w:val="002B60C1"/>
    <w:rsid w:val="002B6C7E"/>
    <w:rsid w:val="002B77D2"/>
    <w:rsid w:val="002B7897"/>
    <w:rsid w:val="002C14F6"/>
    <w:rsid w:val="002C1A6C"/>
    <w:rsid w:val="002C358D"/>
    <w:rsid w:val="002C3F07"/>
    <w:rsid w:val="002C3FE0"/>
    <w:rsid w:val="002C4B52"/>
    <w:rsid w:val="002C4CDA"/>
    <w:rsid w:val="002C561C"/>
    <w:rsid w:val="002C5AEB"/>
    <w:rsid w:val="002D0304"/>
    <w:rsid w:val="002D03E5"/>
    <w:rsid w:val="002D1380"/>
    <w:rsid w:val="002D36EB"/>
    <w:rsid w:val="002D3B6E"/>
    <w:rsid w:val="002D5D2B"/>
    <w:rsid w:val="002D65C5"/>
    <w:rsid w:val="002D6BCA"/>
    <w:rsid w:val="002D6BDF"/>
    <w:rsid w:val="002E0712"/>
    <w:rsid w:val="002E1686"/>
    <w:rsid w:val="002E1AC0"/>
    <w:rsid w:val="002E28AD"/>
    <w:rsid w:val="002E2CE9"/>
    <w:rsid w:val="002E2F7E"/>
    <w:rsid w:val="002E394B"/>
    <w:rsid w:val="002E3BF7"/>
    <w:rsid w:val="002E403E"/>
    <w:rsid w:val="002E4C74"/>
    <w:rsid w:val="002E5A8E"/>
    <w:rsid w:val="002E69E1"/>
    <w:rsid w:val="002E6FF6"/>
    <w:rsid w:val="002E7087"/>
    <w:rsid w:val="002F02A8"/>
    <w:rsid w:val="002F158C"/>
    <w:rsid w:val="002F19F8"/>
    <w:rsid w:val="002F21CF"/>
    <w:rsid w:val="002F28C9"/>
    <w:rsid w:val="002F2925"/>
    <w:rsid w:val="002F3A7B"/>
    <w:rsid w:val="002F3B71"/>
    <w:rsid w:val="002F4093"/>
    <w:rsid w:val="002F5161"/>
    <w:rsid w:val="002F539E"/>
    <w:rsid w:val="002F5636"/>
    <w:rsid w:val="002F6462"/>
    <w:rsid w:val="002F7659"/>
    <w:rsid w:val="002F7A7B"/>
    <w:rsid w:val="002F7C06"/>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76"/>
    <w:rsid w:val="00321150"/>
    <w:rsid w:val="003214FD"/>
    <w:rsid w:val="00322B00"/>
    <w:rsid w:val="0032521C"/>
    <w:rsid w:val="003257BD"/>
    <w:rsid w:val="003260D7"/>
    <w:rsid w:val="003316AE"/>
    <w:rsid w:val="00331EDF"/>
    <w:rsid w:val="00334BA6"/>
    <w:rsid w:val="00334F1F"/>
    <w:rsid w:val="00336697"/>
    <w:rsid w:val="00340859"/>
    <w:rsid w:val="00341160"/>
    <w:rsid w:val="003418CB"/>
    <w:rsid w:val="003420A5"/>
    <w:rsid w:val="00343650"/>
    <w:rsid w:val="003449ED"/>
    <w:rsid w:val="00345C20"/>
    <w:rsid w:val="00346F1E"/>
    <w:rsid w:val="00351919"/>
    <w:rsid w:val="00355873"/>
    <w:rsid w:val="0035660F"/>
    <w:rsid w:val="0035723F"/>
    <w:rsid w:val="0035728F"/>
    <w:rsid w:val="00360419"/>
    <w:rsid w:val="003608E7"/>
    <w:rsid w:val="00360CF3"/>
    <w:rsid w:val="003628B9"/>
    <w:rsid w:val="00362D8F"/>
    <w:rsid w:val="003648B2"/>
    <w:rsid w:val="003649AF"/>
    <w:rsid w:val="00365792"/>
    <w:rsid w:val="00365CBB"/>
    <w:rsid w:val="00366D02"/>
    <w:rsid w:val="00367724"/>
    <w:rsid w:val="00370C4C"/>
    <w:rsid w:val="00370C63"/>
    <w:rsid w:val="00370D37"/>
    <w:rsid w:val="003710BA"/>
    <w:rsid w:val="003724A5"/>
    <w:rsid w:val="00372BF1"/>
    <w:rsid w:val="00372CA8"/>
    <w:rsid w:val="0037469A"/>
    <w:rsid w:val="00376BEF"/>
    <w:rsid w:val="00376C94"/>
    <w:rsid w:val="00376D0D"/>
    <w:rsid w:val="003770F6"/>
    <w:rsid w:val="00383484"/>
    <w:rsid w:val="00383512"/>
    <w:rsid w:val="00383E37"/>
    <w:rsid w:val="00386490"/>
    <w:rsid w:val="00386E6C"/>
    <w:rsid w:val="003878F6"/>
    <w:rsid w:val="00387C2B"/>
    <w:rsid w:val="00387CC9"/>
    <w:rsid w:val="00392AD1"/>
    <w:rsid w:val="00393042"/>
    <w:rsid w:val="00394AD5"/>
    <w:rsid w:val="00395459"/>
    <w:rsid w:val="003955DC"/>
    <w:rsid w:val="0039642D"/>
    <w:rsid w:val="003A1F1E"/>
    <w:rsid w:val="003A214C"/>
    <w:rsid w:val="003A2485"/>
    <w:rsid w:val="003A2E40"/>
    <w:rsid w:val="003A352A"/>
    <w:rsid w:val="003A386B"/>
    <w:rsid w:val="003A53B1"/>
    <w:rsid w:val="003A5C0E"/>
    <w:rsid w:val="003A6129"/>
    <w:rsid w:val="003B0158"/>
    <w:rsid w:val="003B1106"/>
    <w:rsid w:val="003B21BE"/>
    <w:rsid w:val="003B2572"/>
    <w:rsid w:val="003B29E9"/>
    <w:rsid w:val="003B36D3"/>
    <w:rsid w:val="003B3CBD"/>
    <w:rsid w:val="003B3D68"/>
    <w:rsid w:val="003B40B6"/>
    <w:rsid w:val="003B43BA"/>
    <w:rsid w:val="003B455F"/>
    <w:rsid w:val="003B4651"/>
    <w:rsid w:val="003B56DB"/>
    <w:rsid w:val="003B755E"/>
    <w:rsid w:val="003B75FE"/>
    <w:rsid w:val="003C06AB"/>
    <w:rsid w:val="003C228E"/>
    <w:rsid w:val="003C3117"/>
    <w:rsid w:val="003C46D5"/>
    <w:rsid w:val="003C4DEA"/>
    <w:rsid w:val="003C51E7"/>
    <w:rsid w:val="003C5FA8"/>
    <w:rsid w:val="003C6893"/>
    <w:rsid w:val="003C6DE2"/>
    <w:rsid w:val="003C7919"/>
    <w:rsid w:val="003D1EFD"/>
    <w:rsid w:val="003D2009"/>
    <w:rsid w:val="003D28BF"/>
    <w:rsid w:val="003D4215"/>
    <w:rsid w:val="003D4C47"/>
    <w:rsid w:val="003D7331"/>
    <w:rsid w:val="003D7719"/>
    <w:rsid w:val="003E151D"/>
    <w:rsid w:val="003E275E"/>
    <w:rsid w:val="003E32CA"/>
    <w:rsid w:val="003E341E"/>
    <w:rsid w:val="003E40EE"/>
    <w:rsid w:val="003E55FF"/>
    <w:rsid w:val="003E6A40"/>
    <w:rsid w:val="003E7D40"/>
    <w:rsid w:val="003F05AF"/>
    <w:rsid w:val="003F1729"/>
    <w:rsid w:val="003F1C1B"/>
    <w:rsid w:val="003F2514"/>
    <w:rsid w:val="003F3A2F"/>
    <w:rsid w:val="003F587C"/>
    <w:rsid w:val="00401144"/>
    <w:rsid w:val="00402B30"/>
    <w:rsid w:val="00402E66"/>
    <w:rsid w:val="00403A6F"/>
    <w:rsid w:val="00404831"/>
    <w:rsid w:val="00405EE6"/>
    <w:rsid w:val="00407661"/>
    <w:rsid w:val="00410314"/>
    <w:rsid w:val="00410913"/>
    <w:rsid w:val="00412063"/>
    <w:rsid w:val="00412EB1"/>
    <w:rsid w:val="00413A12"/>
    <w:rsid w:val="00413DDE"/>
    <w:rsid w:val="00414118"/>
    <w:rsid w:val="0041459E"/>
    <w:rsid w:val="00414EC4"/>
    <w:rsid w:val="00416084"/>
    <w:rsid w:val="00420A36"/>
    <w:rsid w:val="00420EBE"/>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1539"/>
    <w:rsid w:val="0043259E"/>
    <w:rsid w:val="00432DC2"/>
    <w:rsid w:val="0043302B"/>
    <w:rsid w:val="004337E9"/>
    <w:rsid w:val="00434DC1"/>
    <w:rsid w:val="004350F4"/>
    <w:rsid w:val="00436740"/>
    <w:rsid w:val="00436D23"/>
    <w:rsid w:val="004370F6"/>
    <w:rsid w:val="00437550"/>
    <w:rsid w:val="00437C86"/>
    <w:rsid w:val="004412A0"/>
    <w:rsid w:val="00442337"/>
    <w:rsid w:val="004432F3"/>
    <w:rsid w:val="0044420A"/>
    <w:rsid w:val="0044456C"/>
    <w:rsid w:val="00444984"/>
    <w:rsid w:val="00444B0B"/>
    <w:rsid w:val="00444C84"/>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609F0"/>
    <w:rsid w:val="00461B0F"/>
    <w:rsid w:val="00461BB5"/>
    <w:rsid w:val="00461E39"/>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80BFE"/>
    <w:rsid w:val="00480E42"/>
    <w:rsid w:val="004818EB"/>
    <w:rsid w:val="004821F4"/>
    <w:rsid w:val="004832A4"/>
    <w:rsid w:val="004838AF"/>
    <w:rsid w:val="004839F4"/>
    <w:rsid w:val="00484C5D"/>
    <w:rsid w:val="00484FD1"/>
    <w:rsid w:val="0048543E"/>
    <w:rsid w:val="00485C92"/>
    <w:rsid w:val="00485FE5"/>
    <w:rsid w:val="0048628C"/>
    <w:rsid w:val="004868C1"/>
    <w:rsid w:val="004870DE"/>
    <w:rsid w:val="0048750F"/>
    <w:rsid w:val="00487761"/>
    <w:rsid w:val="00487932"/>
    <w:rsid w:val="004913BF"/>
    <w:rsid w:val="0049216A"/>
    <w:rsid w:val="0049227F"/>
    <w:rsid w:val="00493679"/>
    <w:rsid w:val="0049397C"/>
    <w:rsid w:val="00493BEC"/>
    <w:rsid w:val="0049450F"/>
    <w:rsid w:val="00495CEB"/>
    <w:rsid w:val="00495E30"/>
    <w:rsid w:val="00496496"/>
    <w:rsid w:val="00496B92"/>
    <w:rsid w:val="00497B30"/>
    <w:rsid w:val="00497C8F"/>
    <w:rsid w:val="004A0BC9"/>
    <w:rsid w:val="004A0D7D"/>
    <w:rsid w:val="004A0E44"/>
    <w:rsid w:val="004A17E9"/>
    <w:rsid w:val="004A34EF"/>
    <w:rsid w:val="004A495F"/>
    <w:rsid w:val="004A52DE"/>
    <w:rsid w:val="004A576E"/>
    <w:rsid w:val="004A662F"/>
    <w:rsid w:val="004A7544"/>
    <w:rsid w:val="004B09BB"/>
    <w:rsid w:val="004B2ED0"/>
    <w:rsid w:val="004B5F31"/>
    <w:rsid w:val="004B6B0F"/>
    <w:rsid w:val="004C3CDA"/>
    <w:rsid w:val="004C4C39"/>
    <w:rsid w:val="004C54E5"/>
    <w:rsid w:val="004C5F39"/>
    <w:rsid w:val="004C6ABF"/>
    <w:rsid w:val="004C6C03"/>
    <w:rsid w:val="004C7D5A"/>
    <w:rsid w:val="004C7DC8"/>
    <w:rsid w:val="004D05EE"/>
    <w:rsid w:val="004D0DC5"/>
    <w:rsid w:val="004D0EA8"/>
    <w:rsid w:val="004D21B0"/>
    <w:rsid w:val="004D4E9F"/>
    <w:rsid w:val="004D5838"/>
    <w:rsid w:val="004D67D7"/>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4F729F"/>
    <w:rsid w:val="005017F7"/>
    <w:rsid w:val="00501FA7"/>
    <w:rsid w:val="005020C5"/>
    <w:rsid w:val="005029EA"/>
    <w:rsid w:val="005034DC"/>
    <w:rsid w:val="00505BFA"/>
    <w:rsid w:val="005071B4"/>
    <w:rsid w:val="0050721F"/>
    <w:rsid w:val="00507687"/>
    <w:rsid w:val="00510455"/>
    <w:rsid w:val="005117A9"/>
    <w:rsid w:val="00511C7E"/>
    <w:rsid w:val="00511F57"/>
    <w:rsid w:val="00512D8C"/>
    <w:rsid w:val="00514BCC"/>
    <w:rsid w:val="00515CBE"/>
    <w:rsid w:val="00515D76"/>
    <w:rsid w:val="00515E2B"/>
    <w:rsid w:val="0051661C"/>
    <w:rsid w:val="0051699B"/>
    <w:rsid w:val="005178CA"/>
    <w:rsid w:val="00520615"/>
    <w:rsid w:val="00521862"/>
    <w:rsid w:val="00522176"/>
    <w:rsid w:val="00522A7E"/>
    <w:rsid w:val="00522F20"/>
    <w:rsid w:val="00524EDB"/>
    <w:rsid w:val="00527CBB"/>
    <w:rsid w:val="00527D6A"/>
    <w:rsid w:val="005307D4"/>
    <w:rsid w:val="005308DB"/>
    <w:rsid w:val="00530A2E"/>
    <w:rsid w:val="00530FBE"/>
    <w:rsid w:val="005313ED"/>
    <w:rsid w:val="005315DB"/>
    <w:rsid w:val="0053221E"/>
    <w:rsid w:val="00532EC8"/>
    <w:rsid w:val="00533159"/>
    <w:rsid w:val="005339DB"/>
    <w:rsid w:val="00533C32"/>
    <w:rsid w:val="00534C89"/>
    <w:rsid w:val="005357B4"/>
    <w:rsid w:val="00536F88"/>
    <w:rsid w:val="00540FD2"/>
    <w:rsid w:val="00541573"/>
    <w:rsid w:val="00541E40"/>
    <w:rsid w:val="00542339"/>
    <w:rsid w:val="005431B0"/>
    <w:rsid w:val="0054348A"/>
    <w:rsid w:val="0054363B"/>
    <w:rsid w:val="00543A28"/>
    <w:rsid w:val="005458ED"/>
    <w:rsid w:val="00545BC3"/>
    <w:rsid w:val="00545EA2"/>
    <w:rsid w:val="0055139B"/>
    <w:rsid w:val="00551480"/>
    <w:rsid w:val="005515AF"/>
    <w:rsid w:val="005519F1"/>
    <w:rsid w:val="005523D7"/>
    <w:rsid w:val="00552A35"/>
    <w:rsid w:val="00553278"/>
    <w:rsid w:val="005556CE"/>
    <w:rsid w:val="005566FC"/>
    <w:rsid w:val="00556751"/>
    <w:rsid w:val="005571CE"/>
    <w:rsid w:val="00561391"/>
    <w:rsid w:val="0056474D"/>
    <w:rsid w:val="00564919"/>
    <w:rsid w:val="005659C3"/>
    <w:rsid w:val="005661EC"/>
    <w:rsid w:val="00566D8C"/>
    <w:rsid w:val="00567EFD"/>
    <w:rsid w:val="00571095"/>
    <w:rsid w:val="00571777"/>
    <w:rsid w:val="005767CA"/>
    <w:rsid w:val="00576D22"/>
    <w:rsid w:val="005770EE"/>
    <w:rsid w:val="00577718"/>
    <w:rsid w:val="00577ED1"/>
    <w:rsid w:val="00580FF5"/>
    <w:rsid w:val="00581185"/>
    <w:rsid w:val="005844DC"/>
    <w:rsid w:val="00584506"/>
    <w:rsid w:val="00584671"/>
    <w:rsid w:val="0058519C"/>
    <w:rsid w:val="00585CCA"/>
    <w:rsid w:val="005865F8"/>
    <w:rsid w:val="0059149A"/>
    <w:rsid w:val="00591E9D"/>
    <w:rsid w:val="00593092"/>
    <w:rsid w:val="00595662"/>
    <w:rsid w:val="005956EE"/>
    <w:rsid w:val="00596A8E"/>
    <w:rsid w:val="005974DE"/>
    <w:rsid w:val="005A083E"/>
    <w:rsid w:val="005A125A"/>
    <w:rsid w:val="005A4226"/>
    <w:rsid w:val="005A52A1"/>
    <w:rsid w:val="005A688D"/>
    <w:rsid w:val="005B1E99"/>
    <w:rsid w:val="005B22F7"/>
    <w:rsid w:val="005B3944"/>
    <w:rsid w:val="005B4802"/>
    <w:rsid w:val="005B59EE"/>
    <w:rsid w:val="005B6488"/>
    <w:rsid w:val="005B661D"/>
    <w:rsid w:val="005B7073"/>
    <w:rsid w:val="005B750D"/>
    <w:rsid w:val="005C09F6"/>
    <w:rsid w:val="005C1EA6"/>
    <w:rsid w:val="005C4219"/>
    <w:rsid w:val="005C534B"/>
    <w:rsid w:val="005C6440"/>
    <w:rsid w:val="005C6835"/>
    <w:rsid w:val="005C7076"/>
    <w:rsid w:val="005C7449"/>
    <w:rsid w:val="005D08FD"/>
    <w:rsid w:val="005D0B99"/>
    <w:rsid w:val="005D183E"/>
    <w:rsid w:val="005D19A8"/>
    <w:rsid w:val="005D308E"/>
    <w:rsid w:val="005D39F7"/>
    <w:rsid w:val="005D3A48"/>
    <w:rsid w:val="005D3F36"/>
    <w:rsid w:val="005D487D"/>
    <w:rsid w:val="005D7AF8"/>
    <w:rsid w:val="005E0697"/>
    <w:rsid w:val="005E17BF"/>
    <w:rsid w:val="005E2556"/>
    <w:rsid w:val="005E2D04"/>
    <w:rsid w:val="005E366A"/>
    <w:rsid w:val="005E501B"/>
    <w:rsid w:val="005E5E1E"/>
    <w:rsid w:val="005E612C"/>
    <w:rsid w:val="005F0BCE"/>
    <w:rsid w:val="005F0DE9"/>
    <w:rsid w:val="005F17CA"/>
    <w:rsid w:val="005F1F4D"/>
    <w:rsid w:val="005F2145"/>
    <w:rsid w:val="005F23B3"/>
    <w:rsid w:val="005F40CC"/>
    <w:rsid w:val="005F4196"/>
    <w:rsid w:val="005F4511"/>
    <w:rsid w:val="005F4C35"/>
    <w:rsid w:val="005F794F"/>
    <w:rsid w:val="006016E1"/>
    <w:rsid w:val="006017FE"/>
    <w:rsid w:val="00602877"/>
    <w:rsid w:val="00602C6F"/>
    <w:rsid w:val="00602D27"/>
    <w:rsid w:val="006031CD"/>
    <w:rsid w:val="00604E93"/>
    <w:rsid w:val="0060576B"/>
    <w:rsid w:val="00605C37"/>
    <w:rsid w:val="00610346"/>
    <w:rsid w:val="006104FD"/>
    <w:rsid w:val="00610D26"/>
    <w:rsid w:val="00611D49"/>
    <w:rsid w:val="00612C1D"/>
    <w:rsid w:val="006144A1"/>
    <w:rsid w:val="00615A51"/>
    <w:rsid w:val="00615E5C"/>
    <w:rsid w:val="00615EBB"/>
    <w:rsid w:val="00616096"/>
    <w:rsid w:val="006160A2"/>
    <w:rsid w:val="0061710C"/>
    <w:rsid w:val="00617211"/>
    <w:rsid w:val="00621ADF"/>
    <w:rsid w:val="00627B1F"/>
    <w:rsid w:val="006302AA"/>
    <w:rsid w:val="006306F9"/>
    <w:rsid w:val="00630FF5"/>
    <w:rsid w:val="0063179C"/>
    <w:rsid w:val="00633869"/>
    <w:rsid w:val="00634875"/>
    <w:rsid w:val="006363BD"/>
    <w:rsid w:val="0063645A"/>
    <w:rsid w:val="00636BB3"/>
    <w:rsid w:val="0063715B"/>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DDE"/>
    <w:rsid w:val="006517AA"/>
    <w:rsid w:val="006530AA"/>
    <w:rsid w:val="006537BC"/>
    <w:rsid w:val="00653BCF"/>
    <w:rsid w:val="00654806"/>
    <w:rsid w:val="0065505B"/>
    <w:rsid w:val="0065665C"/>
    <w:rsid w:val="0066231D"/>
    <w:rsid w:val="006629AA"/>
    <w:rsid w:val="00663CFE"/>
    <w:rsid w:val="00663D6F"/>
    <w:rsid w:val="006654DD"/>
    <w:rsid w:val="00665B8C"/>
    <w:rsid w:val="006662E6"/>
    <w:rsid w:val="0066646D"/>
    <w:rsid w:val="00666669"/>
    <w:rsid w:val="00666D88"/>
    <w:rsid w:val="006670AC"/>
    <w:rsid w:val="006678D3"/>
    <w:rsid w:val="00667D66"/>
    <w:rsid w:val="00667EDF"/>
    <w:rsid w:val="0067076C"/>
    <w:rsid w:val="00671260"/>
    <w:rsid w:val="00672307"/>
    <w:rsid w:val="00673081"/>
    <w:rsid w:val="006734EB"/>
    <w:rsid w:val="006734F3"/>
    <w:rsid w:val="006736E3"/>
    <w:rsid w:val="0067378B"/>
    <w:rsid w:val="00673895"/>
    <w:rsid w:val="00674E44"/>
    <w:rsid w:val="00675954"/>
    <w:rsid w:val="00675E4A"/>
    <w:rsid w:val="006766E8"/>
    <w:rsid w:val="00680099"/>
    <w:rsid w:val="006808C6"/>
    <w:rsid w:val="00681C49"/>
    <w:rsid w:val="00682668"/>
    <w:rsid w:val="0068283D"/>
    <w:rsid w:val="00683307"/>
    <w:rsid w:val="006834C9"/>
    <w:rsid w:val="00683789"/>
    <w:rsid w:val="00683FD1"/>
    <w:rsid w:val="006855B1"/>
    <w:rsid w:val="00685C4F"/>
    <w:rsid w:val="00686A60"/>
    <w:rsid w:val="00686C31"/>
    <w:rsid w:val="00686D3C"/>
    <w:rsid w:val="00692A68"/>
    <w:rsid w:val="00694371"/>
    <w:rsid w:val="00694A92"/>
    <w:rsid w:val="00695CEC"/>
    <w:rsid w:val="00695D85"/>
    <w:rsid w:val="00695FA4"/>
    <w:rsid w:val="00696B8D"/>
    <w:rsid w:val="006977AF"/>
    <w:rsid w:val="006A02FE"/>
    <w:rsid w:val="006A16BD"/>
    <w:rsid w:val="006A2006"/>
    <w:rsid w:val="006A2BA2"/>
    <w:rsid w:val="006A30A2"/>
    <w:rsid w:val="006A5069"/>
    <w:rsid w:val="006A6D23"/>
    <w:rsid w:val="006B0585"/>
    <w:rsid w:val="006B25DE"/>
    <w:rsid w:val="006B372A"/>
    <w:rsid w:val="006B64B7"/>
    <w:rsid w:val="006B736D"/>
    <w:rsid w:val="006B7E7D"/>
    <w:rsid w:val="006C149E"/>
    <w:rsid w:val="006C16F2"/>
    <w:rsid w:val="006C1A60"/>
    <w:rsid w:val="006C1C3B"/>
    <w:rsid w:val="006C2474"/>
    <w:rsid w:val="006C2831"/>
    <w:rsid w:val="006C2C46"/>
    <w:rsid w:val="006C4E43"/>
    <w:rsid w:val="006C643E"/>
    <w:rsid w:val="006C6CF9"/>
    <w:rsid w:val="006C7600"/>
    <w:rsid w:val="006D0A45"/>
    <w:rsid w:val="006D1DE8"/>
    <w:rsid w:val="006D2932"/>
    <w:rsid w:val="006D2B05"/>
    <w:rsid w:val="006D30F7"/>
    <w:rsid w:val="006D3671"/>
    <w:rsid w:val="006D4176"/>
    <w:rsid w:val="006D42E9"/>
    <w:rsid w:val="006D4B9B"/>
    <w:rsid w:val="006D50AF"/>
    <w:rsid w:val="006E0A73"/>
    <w:rsid w:val="006E0FEE"/>
    <w:rsid w:val="006E2708"/>
    <w:rsid w:val="006E3104"/>
    <w:rsid w:val="006E5320"/>
    <w:rsid w:val="006E6117"/>
    <w:rsid w:val="006E6C11"/>
    <w:rsid w:val="006E6E79"/>
    <w:rsid w:val="006E772E"/>
    <w:rsid w:val="006F0197"/>
    <w:rsid w:val="006F0853"/>
    <w:rsid w:val="006F22B1"/>
    <w:rsid w:val="006F22E9"/>
    <w:rsid w:val="006F29CB"/>
    <w:rsid w:val="006F2A3D"/>
    <w:rsid w:val="006F2FE7"/>
    <w:rsid w:val="006F34E2"/>
    <w:rsid w:val="006F4F82"/>
    <w:rsid w:val="006F56DE"/>
    <w:rsid w:val="006F581F"/>
    <w:rsid w:val="006F7C0C"/>
    <w:rsid w:val="00700755"/>
    <w:rsid w:val="007014A8"/>
    <w:rsid w:val="00702188"/>
    <w:rsid w:val="00702E54"/>
    <w:rsid w:val="0070550A"/>
    <w:rsid w:val="0070646B"/>
    <w:rsid w:val="00707321"/>
    <w:rsid w:val="0071082F"/>
    <w:rsid w:val="007120F9"/>
    <w:rsid w:val="00712104"/>
    <w:rsid w:val="00712F4E"/>
    <w:rsid w:val="007130A2"/>
    <w:rsid w:val="007139B8"/>
    <w:rsid w:val="00714380"/>
    <w:rsid w:val="00715459"/>
    <w:rsid w:val="00715463"/>
    <w:rsid w:val="007157DC"/>
    <w:rsid w:val="007163CD"/>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CED"/>
    <w:rsid w:val="00734E64"/>
    <w:rsid w:val="0073564A"/>
    <w:rsid w:val="007357FD"/>
    <w:rsid w:val="0073602A"/>
    <w:rsid w:val="007364BD"/>
    <w:rsid w:val="00736860"/>
    <w:rsid w:val="00736B37"/>
    <w:rsid w:val="00737EA3"/>
    <w:rsid w:val="00737FDA"/>
    <w:rsid w:val="00740A35"/>
    <w:rsid w:val="0074144B"/>
    <w:rsid w:val="00742A95"/>
    <w:rsid w:val="0074334E"/>
    <w:rsid w:val="00744F4F"/>
    <w:rsid w:val="007454E4"/>
    <w:rsid w:val="00745C5F"/>
    <w:rsid w:val="00746F30"/>
    <w:rsid w:val="0074708C"/>
    <w:rsid w:val="00747DB7"/>
    <w:rsid w:val="00751AD0"/>
    <w:rsid w:val="007520B4"/>
    <w:rsid w:val="007542D5"/>
    <w:rsid w:val="0075452D"/>
    <w:rsid w:val="007553CE"/>
    <w:rsid w:val="0075546F"/>
    <w:rsid w:val="00757B96"/>
    <w:rsid w:val="00760913"/>
    <w:rsid w:val="00762994"/>
    <w:rsid w:val="00762D3E"/>
    <w:rsid w:val="00764547"/>
    <w:rsid w:val="00764C7D"/>
    <w:rsid w:val="007655D5"/>
    <w:rsid w:val="00767432"/>
    <w:rsid w:val="007675F3"/>
    <w:rsid w:val="007702F9"/>
    <w:rsid w:val="0077065D"/>
    <w:rsid w:val="00770937"/>
    <w:rsid w:val="007711BA"/>
    <w:rsid w:val="00772E30"/>
    <w:rsid w:val="00773AA8"/>
    <w:rsid w:val="00774FDA"/>
    <w:rsid w:val="00776265"/>
    <w:rsid w:val="007763C1"/>
    <w:rsid w:val="00776670"/>
    <w:rsid w:val="00776A11"/>
    <w:rsid w:val="00777191"/>
    <w:rsid w:val="00777A74"/>
    <w:rsid w:val="00777E82"/>
    <w:rsid w:val="00781359"/>
    <w:rsid w:val="00782592"/>
    <w:rsid w:val="007849F7"/>
    <w:rsid w:val="00784C31"/>
    <w:rsid w:val="00785922"/>
    <w:rsid w:val="00786921"/>
    <w:rsid w:val="007931B2"/>
    <w:rsid w:val="00793832"/>
    <w:rsid w:val="0079391B"/>
    <w:rsid w:val="00793A07"/>
    <w:rsid w:val="007940CC"/>
    <w:rsid w:val="00794C89"/>
    <w:rsid w:val="007978F0"/>
    <w:rsid w:val="007A06E6"/>
    <w:rsid w:val="007A13AD"/>
    <w:rsid w:val="007A1EAA"/>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4FC"/>
    <w:rsid w:val="007B3BA9"/>
    <w:rsid w:val="007B59E1"/>
    <w:rsid w:val="007B5A43"/>
    <w:rsid w:val="007B5E09"/>
    <w:rsid w:val="007B61D1"/>
    <w:rsid w:val="007B709B"/>
    <w:rsid w:val="007C06BD"/>
    <w:rsid w:val="007C1343"/>
    <w:rsid w:val="007C2405"/>
    <w:rsid w:val="007C28CD"/>
    <w:rsid w:val="007C2DFE"/>
    <w:rsid w:val="007C2E6E"/>
    <w:rsid w:val="007C39F2"/>
    <w:rsid w:val="007C5EF1"/>
    <w:rsid w:val="007C70F9"/>
    <w:rsid w:val="007C7597"/>
    <w:rsid w:val="007C7BF5"/>
    <w:rsid w:val="007D0C72"/>
    <w:rsid w:val="007D19B7"/>
    <w:rsid w:val="007D550D"/>
    <w:rsid w:val="007D5571"/>
    <w:rsid w:val="007D5725"/>
    <w:rsid w:val="007D6769"/>
    <w:rsid w:val="007D6EBD"/>
    <w:rsid w:val="007D74DE"/>
    <w:rsid w:val="007D75E5"/>
    <w:rsid w:val="007D773E"/>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6C75"/>
    <w:rsid w:val="007E7062"/>
    <w:rsid w:val="007F0E1E"/>
    <w:rsid w:val="007F2108"/>
    <w:rsid w:val="007F2559"/>
    <w:rsid w:val="007F25F7"/>
    <w:rsid w:val="007F29A7"/>
    <w:rsid w:val="007F540A"/>
    <w:rsid w:val="007F77A6"/>
    <w:rsid w:val="008004B4"/>
    <w:rsid w:val="008008EE"/>
    <w:rsid w:val="00800C35"/>
    <w:rsid w:val="00800E22"/>
    <w:rsid w:val="00802A6B"/>
    <w:rsid w:val="00804502"/>
    <w:rsid w:val="0080486D"/>
    <w:rsid w:val="00805780"/>
    <w:rsid w:val="00805BE8"/>
    <w:rsid w:val="00805FC6"/>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E71"/>
    <w:rsid w:val="00820E7E"/>
    <w:rsid w:val="008235B1"/>
    <w:rsid w:val="00823AA9"/>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393A"/>
    <w:rsid w:val="008348EA"/>
    <w:rsid w:val="008355EA"/>
    <w:rsid w:val="00837458"/>
    <w:rsid w:val="00837AAE"/>
    <w:rsid w:val="00837C77"/>
    <w:rsid w:val="008401CF"/>
    <w:rsid w:val="0084266A"/>
    <w:rsid w:val="008429AD"/>
    <w:rsid w:val="008429DB"/>
    <w:rsid w:val="00844D06"/>
    <w:rsid w:val="0084560A"/>
    <w:rsid w:val="008459EE"/>
    <w:rsid w:val="00850C75"/>
    <w:rsid w:val="00850E39"/>
    <w:rsid w:val="00851362"/>
    <w:rsid w:val="00851E57"/>
    <w:rsid w:val="008526D6"/>
    <w:rsid w:val="0085450D"/>
    <w:rsid w:val="0085477A"/>
    <w:rsid w:val="00855107"/>
    <w:rsid w:val="00855173"/>
    <w:rsid w:val="008557D9"/>
    <w:rsid w:val="00855BF7"/>
    <w:rsid w:val="00856214"/>
    <w:rsid w:val="008570CD"/>
    <w:rsid w:val="00860C5E"/>
    <w:rsid w:val="00862089"/>
    <w:rsid w:val="008633ED"/>
    <w:rsid w:val="0086391B"/>
    <w:rsid w:val="0086468A"/>
    <w:rsid w:val="00864B28"/>
    <w:rsid w:val="00866D5B"/>
    <w:rsid w:val="00866FF5"/>
    <w:rsid w:val="008677BE"/>
    <w:rsid w:val="00871C15"/>
    <w:rsid w:val="0087332D"/>
    <w:rsid w:val="0087387B"/>
    <w:rsid w:val="00873E1F"/>
    <w:rsid w:val="00874C16"/>
    <w:rsid w:val="0088145A"/>
    <w:rsid w:val="008817AC"/>
    <w:rsid w:val="00885268"/>
    <w:rsid w:val="008859FF"/>
    <w:rsid w:val="00886D1F"/>
    <w:rsid w:val="008874E2"/>
    <w:rsid w:val="00890AF9"/>
    <w:rsid w:val="00891EE1"/>
    <w:rsid w:val="008925A7"/>
    <w:rsid w:val="0089290E"/>
    <w:rsid w:val="00893537"/>
    <w:rsid w:val="00893987"/>
    <w:rsid w:val="00895DD4"/>
    <w:rsid w:val="008963EF"/>
    <w:rsid w:val="00896400"/>
    <w:rsid w:val="008965AC"/>
    <w:rsid w:val="008966F2"/>
    <w:rsid w:val="0089688E"/>
    <w:rsid w:val="00897963"/>
    <w:rsid w:val="008A0416"/>
    <w:rsid w:val="008A0E2F"/>
    <w:rsid w:val="008A17D7"/>
    <w:rsid w:val="008A1FBE"/>
    <w:rsid w:val="008A2388"/>
    <w:rsid w:val="008A291D"/>
    <w:rsid w:val="008A2AF5"/>
    <w:rsid w:val="008A34BD"/>
    <w:rsid w:val="008A39F0"/>
    <w:rsid w:val="008A4935"/>
    <w:rsid w:val="008A58A1"/>
    <w:rsid w:val="008A785B"/>
    <w:rsid w:val="008A7D1E"/>
    <w:rsid w:val="008B0232"/>
    <w:rsid w:val="008B1FF1"/>
    <w:rsid w:val="008B3194"/>
    <w:rsid w:val="008B39F9"/>
    <w:rsid w:val="008B3B5B"/>
    <w:rsid w:val="008B4C19"/>
    <w:rsid w:val="008B5AE7"/>
    <w:rsid w:val="008B614F"/>
    <w:rsid w:val="008B6200"/>
    <w:rsid w:val="008C1137"/>
    <w:rsid w:val="008C169A"/>
    <w:rsid w:val="008C22EC"/>
    <w:rsid w:val="008C4469"/>
    <w:rsid w:val="008C4481"/>
    <w:rsid w:val="008C478E"/>
    <w:rsid w:val="008C60E9"/>
    <w:rsid w:val="008C7262"/>
    <w:rsid w:val="008D1425"/>
    <w:rsid w:val="008D160D"/>
    <w:rsid w:val="008D1B7C"/>
    <w:rsid w:val="008D1C23"/>
    <w:rsid w:val="008D1CCA"/>
    <w:rsid w:val="008D2B0F"/>
    <w:rsid w:val="008D3824"/>
    <w:rsid w:val="008D44F6"/>
    <w:rsid w:val="008D48E4"/>
    <w:rsid w:val="008D62BF"/>
    <w:rsid w:val="008D6657"/>
    <w:rsid w:val="008D718B"/>
    <w:rsid w:val="008D7E15"/>
    <w:rsid w:val="008D7EDC"/>
    <w:rsid w:val="008D7F3E"/>
    <w:rsid w:val="008E1F60"/>
    <w:rsid w:val="008E2929"/>
    <w:rsid w:val="008E307E"/>
    <w:rsid w:val="008E5492"/>
    <w:rsid w:val="008E632E"/>
    <w:rsid w:val="008E729B"/>
    <w:rsid w:val="008E7703"/>
    <w:rsid w:val="008E7DF2"/>
    <w:rsid w:val="008F09B1"/>
    <w:rsid w:val="008F1187"/>
    <w:rsid w:val="008F120E"/>
    <w:rsid w:val="008F2086"/>
    <w:rsid w:val="008F284E"/>
    <w:rsid w:val="008F2B2B"/>
    <w:rsid w:val="008F2C17"/>
    <w:rsid w:val="008F2E0B"/>
    <w:rsid w:val="008F4CC4"/>
    <w:rsid w:val="008F4DD1"/>
    <w:rsid w:val="008F6056"/>
    <w:rsid w:val="008F665F"/>
    <w:rsid w:val="008F6A57"/>
    <w:rsid w:val="008F6E89"/>
    <w:rsid w:val="008F78B0"/>
    <w:rsid w:val="009013E2"/>
    <w:rsid w:val="00902BCD"/>
    <w:rsid w:val="00902C07"/>
    <w:rsid w:val="00904F4C"/>
    <w:rsid w:val="00905804"/>
    <w:rsid w:val="00905AB5"/>
    <w:rsid w:val="00907B45"/>
    <w:rsid w:val="009101E2"/>
    <w:rsid w:val="00910F8E"/>
    <w:rsid w:val="0091131D"/>
    <w:rsid w:val="0091253D"/>
    <w:rsid w:val="00915D73"/>
    <w:rsid w:val="00916077"/>
    <w:rsid w:val="00916205"/>
    <w:rsid w:val="00916A17"/>
    <w:rsid w:val="00916CF3"/>
    <w:rsid w:val="009170A2"/>
    <w:rsid w:val="0092015A"/>
    <w:rsid w:val="009208A6"/>
    <w:rsid w:val="00920E1A"/>
    <w:rsid w:val="009211B1"/>
    <w:rsid w:val="00923FD6"/>
    <w:rsid w:val="00924438"/>
    <w:rsid w:val="00924514"/>
    <w:rsid w:val="00925083"/>
    <w:rsid w:val="00925664"/>
    <w:rsid w:val="009265B4"/>
    <w:rsid w:val="00926CB8"/>
    <w:rsid w:val="00927316"/>
    <w:rsid w:val="00927325"/>
    <w:rsid w:val="009311BA"/>
    <w:rsid w:val="0093133D"/>
    <w:rsid w:val="0093276D"/>
    <w:rsid w:val="009334F3"/>
    <w:rsid w:val="00933D12"/>
    <w:rsid w:val="00935368"/>
    <w:rsid w:val="00937065"/>
    <w:rsid w:val="00940285"/>
    <w:rsid w:val="009415B0"/>
    <w:rsid w:val="009417F6"/>
    <w:rsid w:val="009418CF"/>
    <w:rsid w:val="00941CD1"/>
    <w:rsid w:val="0094355E"/>
    <w:rsid w:val="009435DA"/>
    <w:rsid w:val="00945A67"/>
    <w:rsid w:val="0094648F"/>
    <w:rsid w:val="0094681B"/>
    <w:rsid w:val="00946954"/>
    <w:rsid w:val="009475BF"/>
    <w:rsid w:val="00947E7E"/>
    <w:rsid w:val="00950C1F"/>
    <w:rsid w:val="0095139A"/>
    <w:rsid w:val="00953483"/>
    <w:rsid w:val="00953E16"/>
    <w:rsid w:val="00953E9D"/>
    <w:rsid w:val="009542AC"/>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3614"/>
    <w:rsid w:val="0097388B"/>
    <w:rsid w:val="009738E1"/>
    <w:rsid w:val="00973904"/>
    <w:rsid w:val="00973FD5"/>
    <w:rsid w:val="0097408E"/>
    <w:rsid w:val="00974B16"/>
    <w:rsid w:val="00974BB2"/>
    <w:rsid w:val="00974FA7"/>
    <w:rsid w:val="009756E5"/>
    <w:rsid w:val="009757B9"/>
    <w:rsid w:val="00975B4D"/>
    <w:rsid w:val="00975EF8"/>
    <w:rsid w:val="00976081"/>
    <w:rsid w:val="00976AE2"/>
    <w:rsid w:val="00977A8C"/>
    <w:rsid w:val="00980458"/>
    <w:rsid w:val="0098135F"/>
    <w:rsid w:val="00981D5D"/>
    <w:rsid w:val="00982806"/>
    <w:rsid w:val="00983910"/>
    <w:rsid w:val="009842F8"/>
    <w:rsid w:val="009866BC"/>
    <w:rsid w:val="00986885"/>
    <w:rsid w:val="00986FEF"/>
    <w:rsid w:val="009921E4"/>
    <w:rsid w:val="00992DD8"/>
    <w:rsid w:val="009932AC"/>
    <w:rsid w:val="00994306"/>
    <w:rsid w:val="00994351"/>
    <w:rsid w:val="00994872"/>
    <w:rsid w:val="00994FE9"/>
    <w:rsid w:val="00995FC2"/>
    <w:rsid w:val="00996A8F"/>
    <w:rsid w:val="009A0B38"/>
    <w:rsid w:val="009A107C"/>
    <w:rsid w:val="009A1DBF"/>
    <w:rsid w:val="009A28EF"/>
    <w:rsid w:val="009A39CB"/>
    <w:rsid w:val="009A514B"/>
    <w:rsid w:val="009A667A"/>
    <w:rsid w:val="009A68E6"/>
    <w:rsid w:val="009A6E8D"/>
    <w:rsid w:val="009A7598"/>
    <w:rsid w:val="009B036F"/>
    <w:rsid w:val="009B0786"/>
    <w:rsid w:val="009B1DF8"/>
    <w:rsid w:val="009B2127"/>
    <w:rsid w:val="009B25B0"/>
    <w:rsid w:val="009B2BAE"/>
    <w:rsid w:val="009B3053"/>
    <w:rsid w:val="009B33C3"/>
    <w:rsid w:val="009B3D20"/>
    <w:rsid w:val="009B4CA3"/>
    <w:rsid w:val="009B5418"/>
    <w:rsid w:val="009B58B6"/>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793C"/>
    <w:rsid w:val="009E0CB2"/>
    <w:rsid w:val="009E16A9"/>
    <w:rsid w:val="009E2497"/>
    <w:rsid w:val="009E35D7"/>
    <w:rsid w:val="009E375F"/>
    <w:rsid w:val="009E39D4"/>
    <w:rsid w:val="009E3A6E"/>
    <w:rsid w:val="009E40A3"/>
    <w:rsid w:val="009E433B"/>
    <w:rsid w:val="009E5392"/>
    <w:rsid w:val="009E5401"/>
    <w:rsid w:val="009E621E"/>
    <w:rsid w:val="009E6BB3"/>
    <w:rsid w:val="009E6FDE"/>
    <w:rsid w:val="009E7AA6"/>
    <w:rsid w:val="009E7CFE"/>
    <w:rsid w:val="009F5CE6"/>
    <w:rsid w:val="009F6595"/>
    <w:rsid w:val="009F6BDF"/>
    <w:rsid w:val="00A01682"/>
    <w:rsid w:val="00A02C9D"/>
    <w:rsid w:val="00A06278"/>
    <w:rsid w:val="00A066C7"/>
    <w:rsid w:val="00A07160"/>
    <w:rsid w:val="00A0758F"/>
    <w:rsid w:val="00A075DA"/>
    <w:rsid w:val="00A07BD2"/>
    <w:rsid w:val="00A10138"/>
    <w:rsid w:val="00A109C5"/>
    <w:rsid w:val="00A10D11"/>
    <w:rsid w:val="00A10EBC"/>
    <w:rsid w:val="00A1137B"/>
    <w:rsid w:val="00A1256E"/>
    <w:rsid w:val="00A13126"/>
    <w:rsid w:val="00A13E14"/>
    <w:rsid w:val="00A14785"/>
    <w:rsid w:val="00A14C72"/>
    <w:rsid w:val="00A154CA"/>
    <w:rsid w:val="00A1570A"/>
    <w:rsid w:val="00A1600A"/>
    <w:rsid w:val="00A17866"/>
    <w:rsid w:val="00A17D27"/>
    <w:rsid w:val="00A20BE2"/>
    <w:rsid w:val="00A211B4"/>
    <w:rsid w:val="00A21AFE"/>
    <w:rsid w:val="00A223CF"/>
    <w:rsid w:val="00A22D45"/>
    <w:rsid w:val="00A25283"/>
    <w:rsid w:val="00A26BED"/>
    <w:rsid w:val="00A27D9E"/>
    <w:rsid w:val="00A318C2"/>
    <w:rsid w:val="00A3388C"/>
    <w:rsid w:val="00A33DDF"/>
    <w:rsid w:val="00A34547"/>
    <w:rsid w:val="00A34814"/>
    <w:rsid w:val="00A353ED"/>
    <w:rsid w:val="00A355AB"/>
    <w:rsid w:val="00A358E1"/>
    <w:rsid w:val="00A368AC"/>
    <w:rsid w:val="00A376B7"/>
    <w:rsid w:val="00A41BF5"/>
    <w:rsid w:val="00A42E6F"/>
    <w:rsid w:val="00A44778"/>
    <w:rsid w:val="00A455FF"/>
    <w:rsid w:val="00A459F6"/>
    <w:rsid w:val="00A45EBA"/>
    <w:rsid w:val="00A45FAD"/>
    <w:rsid w:val="00A469E7"/>
    <w:rsid w:val="00A5023F"/>
    <w:rsid w:val="00A5251D"/>
    <w:rsid w:val="00A52BF0"/>
    <w:rsid w:val="00A52CB3"/>
    <w:rsid w:val="00A546F2"/>
    <w:rsid w:val="00A5648C"/>
    <w:rsid w:val="00A57391"/>
    <w:rsid w:val="00A604A4"/>
    <w:rsid w:val="00A606ED"/>
    <w:rsid w:val="00A61B7D"/>
    <w:rsid w:val="00A6259C"/>
    <w:rsid w:val="00A637A7"/>
    <w:rsid w:val="00A63B4F"/>
    <w:rsid w:val="00A64870"/>
    <w:rsid w:val="00A6605B"/>
    <w:rsid w:val="00A66ADC"/>
    <w:rsid w:val="00A713C3"/>
    <w:rsid w:val="00A7147D"/>
    <w:rsid w:val="00A71EE3"/>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DBC"/>
    <w:rsid w:val="00A87FEB"/>
    <w:rsid w:val="00A90196"/>
    <w:rsid w:val="00A90476"/>
    <w:rsid w:val="00A91BD8"/>
    <w:rsid w:val="00A91FDE"/>
    <w:rsid w:val="00A92599"/>
    <w:rsid w:val="00A92F76"/>
    <w:rsid w:val="00A93F9F"/>
    <w:rsid w:val="00A9420E"/>
    <w:rsid w:val="00A9450C"/>
    <w:rsid w:val="00A950C5"/>
    <w:rsid w:val="00A95651"/>
    <w:rsid w:val="00A96399"/>
    <w:rsid w:val="00A97648"/>
    <w:rsid w:val="00AA0939"/>
    <w:rsid w:val="00AA16F1"/>
    <w:rsid w:val="00AA180F"/>
    <w:rsid w:val="00AA1CE0"/>
    <w:rsid w:val="00AA1CFD"/>
    <w:rsid w:val="00AA2239"/>
    <w:rsid w:val="00AA2D97"/>
    <w:rsid w:val="00AA2DDA"/>
    <w:rsid w:val="00AA33D2"/>
    <w:rsid w:val="00AA3459"/>
    <w:rsid w:val="00AA62B3"/>
    <w:rsid w:val="00AA72A0"/>
    <w:rsid w:val="00AB0C57"/>
    <w:rsid w:val="00AB1195"/>
    <w:rsid w:val="00AB1929"/>
    <w:rsid w:val="00AB1C78"/>
    <w:rsid w:val="00AB24AA"/>
    <w:rsid w:val="00AB258F"/>
    <w:rsid w:val="00AB4182"/>
    <w:rsid w:val="00AB43C0"/>
    <w:rsid w:val="00AB4762"/>
    <w:rsid w:val="00AB4A9F"/>
    <w:rsid w:val="00AB6410"/>
    <w:rsid w:val="00AB6858"/>
    <w:rsid w:val="00AB7481"/>
    <w:rsid w:val="00AC0C58"/>
    <w:rsid w:val="00AC0D05"/>
    <w:rsid w:val="00AC27DB"/>
    <w:rsid w:val="00AC4DD0"/>
    <w:rsid w:val="00AC6D6B"/>
    <w:rsid w:val="00AC7EA3"/>
    <w:rsid w:val="00AD10F8"/>
    <w:rsid w:val="00AD3431"/>
    <w:rsid w:val="00AD4726"/>
    <w:rsid w:val="00AD61CC"/>
    <w:rsid w:val="00AD6BEB"/>
    <w:rsid w:val="00AD7243"/>
    <w:rsid w:val="00AD7736"/>
    <w:rsid w:val="00AE10CE"/>
    <w:rsid w:val="00AE34B7"/>
    <w:rsid w:val="00AE3FC5"/>
    <w:rsid w:val="00AE57A7"/>
    <w:rsid w:val="00AE70D4"/>
    <w:rsid w:val="00AE7868"/>
    <w:rsid w:val="00AF0407"/>
    <w:rsid w:val="00AF049B"/>
    <w:rsid w:val="00AF0C62"/>
    <w:rsid w:val="00AF2F4B"/>
    <w:rsid w:val="00AF48DB"/>
    <w:rsid w:val="00AF4A5D"/>
    <w:rsid w:val="00AF4D8B"/>
    <w:rsid w:val="00AF5DE7"/>
    <w:rsid w:val="00AF6344"/>
    <w:rsid w:val="00AF69CF"/>
    <w:rsid w:val="00AF7EDE"/>
    <w:rsid w:val="00B00430"/>
    <w:rsid w:val="00B00D64"/>
    <w:rsid w:val="00B01678"/>
    <w:rsid w:val="00B0243D"/>
    <w:rsid w:val="00B04038"/>
    <w:rsid w:val="00B04181"/>
    <w:rsid w:val="00B04460"/>
    <w:rsid w:val="00B067CA"/>
    <w:rsid w:val="00B07A72"/>
    <w:rsid w:val="00B10557"/>
    <w:rsid w:val="00B1287C"/>
    <w:rsid w:val="00B12B26"/>
    <w:rsid w:val="00B154B0"/>
    <w:rsid w:val="00B163F8"/>
    <w:rsid w:val="00B2472D"/>
    <w:rsid w:val="00B24CA0"/>
    <w:rsid w:val="00B24D9C"/>
    <w:rsid w:val="00B252F3"/>
    <w:rsid w:val="00B25449"/>
    <w:rsid w:val="00B2549F"/>
    <w:rsid w:val="00B2676E"/>
    <w:rsid w:val="00B27C67"/>
    <w:rsid w:val="00B303DE"/>
    <w:rsid w:val="00B3125B"/>
    <w:rsid w:val="00B31BA0"/>
    <w:rsid w:val="00B350B8"/>
    <w:rsid w:val="00B35BD9"/>
    <w:rsid w:val="00B35C4E"/>
    <w:rsid w:val="00B35F58"/>
    <w:rsid w:val="00B3785F"/>
    <w:rsid w:val="00B4095E"/>
    <w:rsid w:val="00B4108D"/>
    <w:rsid w:val="00B43621"/>
    <w:rsid w:val="00B44193"/>
    <w:rsid w:val="00B4420B"/>
    <w:rsid w:val="00B44376"/>
    <w:rsid w:val="00B4500A"/>
    <w:rsid w:val="00B4607D"/>
    <w:rsid w:val="00B467F5"/>
    <w:rsid w:val="00B4697F"/>
    <w:rsid w:val="00B528B9"/>
    <w:rsid w:val="00B52A68"/>
    <w:rsid w:val="00B52CA1"/>
    <w:rsid w:val="00B53DFA"/>
    <w:rsid w:val="00B5405B"/>
    <w:rsid w:val="00B543BB"/>
    <w:rsid w:val="00B55B22"/>
    <w:rsid w:val="00B561E4"/>
    <w:rsid w:val="00B565A3"/>
    <w:rsid w:val="00B57265"/>
    <w:rsid w:val="00B5771F"/>
    <w:rsid w:val="00B61D50"/>
    <w:rsid w:val="00B62EBE"/>
    <w:rsid w:val="00B633AE"/>
    <w:rsid w:val="00B640A4"/>
    <w:rsid w:val="00B64702"/>
    <w:rsid w:val="00B64F0C"/>
    <w:rsid w:val="00B665D2"/>
    <w:rsid w:val="00B66F21"/>
    <w:rsid w:val="00B6737C"/>
    <w:rsid w:val="00B67E74"/>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5DAA"/>
    <w:rsid w:val="00B85DCC"/>
    <w:rsid w:val="00B87725"/>
    <w:rsid w:val="00B87BCA"/>
    <w:rsid w:val="00B900BA"/>
    <w:rsid w:val="00B90892"/>
    <w:rsid w:val="00B9111F"/>
    <w:rsid w:val="00B929B8"/>
    <w:rsid w:val="00B92C7C"/>
    <w:rsid w:val="00B93675"/>
    <w:rsid w:val="00B93A0B"/>
    <w:rsid w:val="00B94062"/>
    <w:rsid w:val="00B94AE4"/>
    <w:rsid w:val="00B94C19"/>
    <w:rsid w:val="00BA09A1"/>
    <w:rsid w:val="00BA18FD"/>
    <w:rsid w:val="00BA1FA2"/>
    <w:rsid w:val="00BA259A"/>
    <w:rsid w:val="00BA259C"/>
    <w:rsid w:val="00BA29D3"/>
    <w:rsid w:val="00BA305B"/>
    <w:rsid w:val="00BA307F"/>
    <w:rsid w:val="00BA4E62"/>
    <w:rsid w:val="00BA5280"/>
    <w:rsid w:val="00BA5578"/>
    <w:rsid w:val="00BA5CF3"/>
    <w:rsid w:val="00BA7179"/>
    <w:rsid w:val="00BB14F1"/>
    <w:rsid w:val="00BB170B"/>
    <w:rsid w:val="00BB3986"/>
    <w:rsid w:val="00BB3FF1"/>
    <w:rsid w:val="00BB4595"/>
    <w:rsid w:val="00BB52BF"/>
    <w:rsid w:val="00BB56BA"/>
    <w:rsid w:val="00BB572E"/>
    <w:rsid w:val="00BB574B"/>
    <w:rsid w:val="00BB622D"/>
    <w:rsid w:val="00BB6733"/>
    <w:rsid w:val="00BB6F00"/>
    <w:rsid w:val="00BB7267"/>
    <w:rsid w:val="00BB74FD"/>
    <w:rsid w:val="00BC0D6A"/>
    <w:rsid w:val="00BC12EE"/>
    <w:rsid w:val="00BC2055"/>
    <w:rsid w:val="00BC40D1"/>
    <w:rsid w:val="00BC5070"/>
    <w:rsid w:val="00BC5128"/>
    <w:rsid w:val="00BC5982"/>
    <w:rsid w:val="00BC60BF"/>
    <w:rsid w:val="00BC6436"/>
    <w:rsid w:val="00BC6C4B"/>
    <w:rsid w:val="00BC7690"/>
    <w:rsid w:val="00BD14B4"/>
    <w:rsid w:val="00BD16F4"/>
    <w:rsid w:val="00BD28BF"/>
    <w:rsid w:val="00BD2C20"/>
    <w:rsid w:val="00BD2D12"/>
    <w:rsid w:val="00BD341E"/>
    <w:rsid w:val="00BD37FA"/>
    <w:rsid w:val="00BD4853"/>
    <w:rsid w:val="00BD48BF"/>
    <w:rsid w:val="00BD6404"/>
    <w:rsid w:val="00BD6C70"/>
    <w:rsid w:val="00BD6D45"/>
    <w:rsid w:val="00BD7A9A"/>
    <w:rsid w:val="00BE0129"/>
    <w:rsid w:val="00BE18CC"/>
    <w:rsid w:val="00BE33AE"/>
    <w:rsid w:val="00BE3B99"/>
    <w:rsid w:val="00BE45C4"/>
    <w:rsid w:val="00BE5AE3"/>
    <w:rsid w:val="00BE7D60"/>
    <w:rsid w:val="00BF046F"/>
    <w:rsid w:val="00BF1516"/>
    <w:rsid w:val="00BF1785"/>
    <w:rsid w:val="00BF528E"/>
    <w:rsid w:val="00BF5E61"/>
    <w:rsid w:val="00BF6691"/>
    <w:rsid w:val="00BF6862"/>
    <w:rsid w:val="00BF786F"/>
    <w:rsid w:val="00C0032F"/>
    <w:rsid w:val="00C01D50"/>
    <w:rsid w:val="00C0426A"/>
    <w:rsid w:val="00C04BBE"/>
    <w:rsid w:val="00C056DC"/>
    <w:rsid w:val="00C05F95"/>
    <w:rsid w:val="00C07369"/>
    <w:rsid w:val="00C10F4F"/>
    <w:rsid w:val="00C111F9"/>
    <w:rsid w:val="00C1329B"/>
    <w:rsid w:val="00C14DC0"/>
    <w:rsid w:val="00C152A7"/>
    <w:rsid w:val="00C154F2"/>
    <w:rsid w:val="00C1572F"/>
    <w:rsid w:val="00C16042"/>
    <w:rsid w:val="00C16180"/>
    <w:rsid w:val="00C176E7"/>
    <w:rsid w:val="00C20378"/>
    <w:rsid w:val="00C20963"/>
    <w:rsid w:val="00C21D6F"/>
    <w:rsid w:val="00C2357D"/>
    <w:rsid w:val="00C240C9"/>
    <w:rsid w:val="00C24C05"/>
    <w:rsid w:val="00C24D2F"/>
    <w:rsid w:val="00C26222"/>
    <w:rsid w:val="00C2648F"/>
    <w:rsid w:val="00C27429"/>
    <w:rsid w:val="00C278EE"/>
    <w:rsid w:val="00C30494"/>
    <w:rsid w:val="00C31283"/>
    <w:rsid w:val="00C31E7F"/>
    <w:rsid w:val="00C32B63"/>
    <w:rsid w:val="00C33798"/>
    <w:rsid w:val="00C33C48"/>
    <w:rsid w:val="00C340E5"/>
    <w:rsid w:val="00C35AA7"/>
    <w:rsid w:val="00C363F1"/>
    <w:rsid w:val="00C404C3"/>
    <w:rsid w:val="00C43BA1"/>
    <w:rsid w:val="00C43DAB"/>
    <w:rsid w:val="00C44974"/>
    <w:rsid w:val="00C44EAF"/>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9B5"/>
    <w:rsid w:val="00C61D74"/>
    <w:rsid w:val="00C63557"/>
    <w:rsid w:val="00C649BD"/>
    <w:rsid w:val="00C65891"/>
    <w:rsid w:val="00C66549"/>
    <w:rsid w:val="00C665B1"/>
    <w:rsid w:val="00C66AC9"/>
    <w:rsid w:val="00C7095F"/>
    <w:rsid w:val="00C71DFD"/>
    <w:rsid w:val="00C720C1"/>
    <w:rsid w:val="00C7210C"/>
    <w:rsid w:val="00C72175"/>
    <w:rsid w:val="00C724D3"/>
    <w:rsid w:val="00C7292F"/>
    <w:rsid w:val="00C72951"/>
    <w:rsid w:val="00C730BA"/>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6ABA"/>
    <w:rsid w:val="00C86F7B"/>
    <w:rsid w:val="00C9028A"/>
    <w:rsid w:val="00C91F76"/>
    <w:rsid w:val="00C921FC"/>
    <w:rsid w:val="00C943F3"/>
    <w:rsid w:val="00C953D8"/>
    <w:rsid w:val="00C9655C"/>
    <w:rsid w:val="00CA08C6"/>
    <w:rsid w:val="00CA0A77"/>
    <w:rsid w:val="00CA2729"/>
    <w:rsid w:val="00CA2776"/>
    <w:rsid w:val="00CA2A0B"/>
    <w:rsid w:val="00CA3057"/>
    <w:rsid w:val="00CA3157"/>
    <w:rsid w:val="00CA45F8"/>
    <w:rsid w:val="00CA610F"/>
    <w:rsid w:val="00CA6582"/>
    <w:rsid w:val="00CA753F"/>
    <w:rsid w:val="00CB008E"/>
    <w:rsid w:val="00CB0305"/>
    <w:rsid w:val="00CB13C9"/>
    <w:rsid w:val="00CB32A3"/>
    <w:rsid w:val="00CB33C7"/>
    <w:rsid w:val="00CB44EA"/>
    <w:rsid w:val="00CB5434"/>
    <w:rsid w:val="00CB6DA7"/>
    <w:rsid w:val="00CB7332"/>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00A4"/>
    <w:rsid w:val="00CD16EC"/>
    <w:rsid w:val="00CD187B"/>
    <w:rsid w:val="00CD307E"/>
    <w:rsid w:val="00CD34BF"/>
    <w:rsid w:val="00CD5A81"/>
    <w:rsid w:val="00CD629F"/>
    <w:rsid w:val="00CD6A1B"/>
    <w:rsid w:val="00CD72C1"/>
    <w:rsid w:val="00CE0A7F"/>
    <w:rsid w:val="00CE1718"/>
    <w:rsid w:val="00CE1BCA"/>
    <w:rsid w:val="00CE52A4"/>
    <w:rsid w:val="00CE59A5"/>
    <w:rsid w:val="00CF356C"/>
    <w:rsid w:val="00CF4156"/>
    <w:rsid w:val="00CF4263"/>
    <w:rsid w:val="00CF43C2"/>
    <w:rsid w:val="00CF7666"/>
    <w:rsid w:val="00D00111"/>
    <w:rsid w:val="00D0036C"/>
    <w:rsid w:val="00D01D2D"/>
    <w:rsid w:val="00D02030"/>
    <w:rsid w:val="00D020DE"/>
    <w:rsid w:val="00D03467"/>
    <w:rsid w:val="00D034CD"/>
    <w:rsid w:val="00D03D00"/>
    <w:rsid w:val="00D04954"/>
    <w:rsid w:val="00D04DA0"/>
    <w:rsid w:val="00D04FD4"/>
    <w:rsid w:val="00D05745"/>
    <w:rsid w:val="00D05C30"/>
    <w:rsid w:val="00D06D41"/>
    <w:rsid w:val="00D10052"/>
    <w:rsid w:val="00D11359"/>
    <w:rsid w:val="00D11756"/>
    <w:rsid w:val="00D11AD4"/>
    <w:rsid w:val="00D11C92"/>
    <w:rsid w:val="00D12380"/>
    <w:rsid w:val="00D166E5"/>
    <w:rsid w:val="00D17B7C"/>
    <w:rsid w:val="00D20401"/>
    <w:rsid w:val="00D20E4C"/>
    <w:rsid w:val="00D22B92"/>
    <w:rsid w:val="00D23239"/>
    <w:rsid w:val="00D23ADB"/>
    <w:rsid w:val="00D240ED"/>
    <w:rsid w:val="00D24E74"/>
    <w:rsid w:val="00D25353"/>
    <w:rsid w:val="00D26789"/>
    <w:rsid w:val="00D304D9"/>
    <w:rsid w:val="00D307E3"/>
    <w:rsid w:val="00D30B04"/>
    <w:rsid w:val="00D3188C"/>
    <w:rsid w:val="00D35F9B"/>
    <w:rsid w:val="00D362CE"/>
    <w:rsid w:val="00D367F2"/>
    <w:rsid w:val="00D36B69"/>
    <w:rsid w:val="00D37306"/>
    <w:rsid w:val="00D4007F"/>
    <w:rsid w:val="00D408DD"/>
    <w:rsid w:val="00D40AB0"/>
    <w:rsid w:val="00D416D8"/>
    <w:rsid w:val="00D42E4C"/>
    <w:rsid w:val="00D44B45"/>
    <w:rsid w:val="00D44EC2"/>
    <w:rsid w:val="00D45D72"/>
    <w:rsid w:val="00D45F19"/>
    <w:rsid w:val="00D464F2"/>
    <w:rsid w:val="00D478E3"/>
    <w:rsid w:val="00D47E3F"/>
    <w:rsid w:val="00D50F53"/>
    <w:rsid w:val="00D51E29"/>
    <w:rsid w:val="00D520E4"/>
    <w:rsid w:val="00D53A38"/>
    <w:rsid w:val="00D54D05"/>
    <w:rsid w:val="00D57281"/>
    <w:rsid w:val="00D575DD"/>
    <w:rsid w:val="00D57C9E"/>
    <w:rsid w:val="00D57DFA"/>
    <w:rsid w:val="00D614A0"/>
    <w:rsid w:val="00D6213C"/>
    <w:rsid w:val="00D63481"/>
    <w:rsid w:val="00D63DFD"/>
    <w:rsid w:val="00D6415B"/>
    <w:rsid w:val="00D662BC"/>
    <w:rsid w:val="00D6704B"/>
    <w:rsid w:val="00D67FCF"/>
    <w:rsid w:val="00D708C3"/>
    <w:rsid w:val="00D709CE"/>
    <w:rsid w:val="00D70B62"/>
    <w:rsid w:val="00D71F73"/>
    <w:rsid w:val="00D731A4"/>
    <w:rsid w:val="00D74827"/>
    <w:rsid w:val="00D75A7C"/>
    <w:rsid w:val="00D76D84"/>
    <w:rsid w:val="00D774E2"/>
    <w:rsid w:val="00D80786"/>
    <w:rsid w:val="00D81CAB"/>
    <w:rsid w:val="00D8243B"/>
    <w:rsid w:val="00D82477"/>
    <w:rsid w:val="00D825FB"/>
    <w:rsid w:val="00D83D1B"/>
    <w:rsid w:val="00D8576F"/>
    <w:rsid w:val="00D8677F"/>
    <w:rsid w:val="00D86858"/>
    <w:rsid w:val="00D905B4"/>
    <w:rsid w:val="00D90C0E"/>
    <w:rsid w:val="00D92840"/>
    <w:rsid w:val="00D93F56"/>
    <w:rsid w:val="00D953A5"/>
    <w:rsid w:val="00D970DA"/>
    <w:rsid w:val="00D976C9"/>
    <w:rsid w:val="00D97F0C"/>
    <w:rsid w:val="00DA062E"/>
    <w:rsid w:val="00DA1B5E"/>
    <w:rsid w:val="00DA21CA"/>
    <w:rsid w:val="00DA2E7A"/>
    <w:rsid w:val="00DA3439"/>
    <w:rsid w:val="00DA3A86"/>
    <w:rsid w:val="00DA5906"/>
    <w:rsid w:val="00DB0757"/>
    <w:rsid w:val="00DB33DB"/>
    <w:rsid w:val="00DB4BE0"/>
    <w:rsid w:val="00DB5546"/>
    <w:rsid w:val="00DB5876"/>
    <w:rsid w:val="00DB6C39"/>
    <w:rsid w:val="00DB7A68"/>
    <w:rsid w:val="00DC02DC"/>
    <w:rsid w:val="00DC228E"/>
    <w:rsid w:val="00DC2500"/>
    <w:rsid w:val="00DC2DAA"/>
    <w:rsid w:val="00DC3505"/>
    <w:rsid w:val="00DC4ED3"/>
    <w:rsid w:val="00DC4F72"/>
    <w:rsid w:val="00DC5D2F"/>
    <w:rsid w:val="00DC77DC"/>
    <w:rsid w:val="00DC7C0F"/>
    <w:rsid w:val="00DD0453"/>
    <w:rsid w:val="00DD056B"/>
    <w:rsid w:val="00DD0C2C"/>
    <w:rsid w:val="00DD19DE"/>
    <w:rsid w:val="00DD1B1B"/>
    <w:rsid w:val="00DD28BC"/>
    <w:rsid w:val="00DD29F4"/>
    <w:rsid w:val="00DD3AEA"/>
    <w:rsid w:val="00DD5473"/>
    <w:rsid w:val="00DD7C19"/>
    <w:rsid w:val="00DE1613"/>
    <w:rsid w:val="00DE1B0C"/>
    <w:rsid w:val="00DE2D32"/>
    <w:rsid w:val="00DE31F0"/>
    <w:rsid w:val="00DE35F0"/>
    <w:rsid w:val="00DE3D1C"/>
    <w:rsid w:val="00DE4316"/>
    <w:rsid w:val="00DE46BB"/>
    <w:rsid w:val="00DE535D"/>
    <w:rsid w:val="00DE5A08"/>
    <w:rsid w:val="00DE5B60"/>
    <w:rsid w:val="00DE6C31"/>
    <w:rsid w:val="00DF03C8"/>
    <w:rsid w:val="00DF0523"/>
    <w:rsid w:val="00DF0794"/>
    <w:rsid w:val="00DF0B47"/>
    <w:rsid w:val="00DF0FEA"/>
    <w:rsid w:val="00DF1B20"/>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11496"/>
    <w:rsid w:val="00E1317D"/>
    <w:rsid w:val="00E1322E"/>
    <w:rsid w:val="00E1526C"/>
    <w:rsid w:val="00E15C40"/>
    <w:rsid w:val="00E160A5"/>
    <w:rsid w:val="00E1713D"/>
    <w:rsid w:val="00E20A43"/>
    <w:rsid w:val="00E20AA8"/>
    <w:rsid w:val="00E21095"/>
    <w:rsid w:val="00E2125B"/>
    <w:rsid w:val="00E217CF"/>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2F66"/>
    <w:rsid w:val="00E33884"/>
    <w:rsid w:val="00E33CD2"/>
    <w:rsid w:val="00E371B4"/>
    <w:rsid w:val="00E40E90"/>
    <w:rsid w:val="00E40EE3"/>
    <w:rsid w:val="00E40F41"/>
    <w:rsid w:val="00E41AC4"/>
    <w:rsid w:val="00E4308E"/>
    <w:rsid w:val="00E44438"/>
    <w:rsid w:val="00E445CE"/>
    <w:rsid w:val="00E44922"/>
    <w:rsid w:val="00E45524"/>
    <w:rsid w:val="00E45C7E"/>
    <w:rsid w:val="00E47077"/>
    <w:rsid w:val="00E4782A"/>
    <w:rsid w:val="00E52E7E"/>
    <w:rsid w:val="00E531EB"/>
    <w:rsid w:val="00E5377E"/>
    <w:rsid w:val="00E5431B"/>
    <w:rsid w:val="00E54874"/>
    <w:rsid w:val="00E54B6F"/>
    <w:rsid w:val="00E55ACA"/>
    <w:rsid w:val="00E55D40"/>
    <w:rsid w:val="00E562CC"/>
    <w:rsid w:val="00E57B74"/>
    <w:rsid w:val="00E60715"/>
    <w:rsid w:val="00E61316"/>
    <w:rsid w:val="00E636EB"/>
    <w:rsid w:val="00E63D5B"/>
    <w:rsid w:val="00E64B3E"/>
    <w:rsid w:val="00E64F47"/>
    <w:rsid w:val="00E65483"/>
    <w:rsid w:val="00E65BC6"/>
    <w:rsid w:val="00E661FF"/>
    <w:rsid w:val="00E6623B"/>
    <w:rsid w:val="00E7081D"/>
    <w:rsid w:val="00E726EB"/>
    <w:rsid w:val="00E72CF1"/>
    <w:rsid w:val="00E744EB"/>
    <w:rsid w:val="00E74760"/>
    <w:rsid w:val="00E747A4"/>
    <w:rsid w:val="00E768B8"/>
    <w:rsid w:val="00E76EC2"/>
    <w:rsid w:val="00E77952"/>
    <w:rsid w:val="00E80667"/>
    <w:rsid w:val="00E80A0D"/>
    <w:rsid w:val="00E80B52"/>
    <w:rsid w:val="00E824C3"/>
    <w:rsid w:val="00E82CC7"/>
    <w:rsid w:val="00E840B3"/>
    <w:rsid w:val="00E8455D"/>
    <w:rsid w:val="00E84C6B"/>
    <w:rsid w:val="00E84D10"/>
    <w:rsid w:val="00E8629F"/>
    <w:rsid w:val="00E86458"/>
    <w:rsid w:val="00E91008"/>
    <w:rsid w:val="00E91026"/>
    <w:rsid w:val="00E91268"/>
    <w:rsid w:val="00E93319"/>
    <w:rsid w:val="00E9346F"/>
    <w:rsid w:val="00E9374E"/>
    <w:rsid w:val="00E94F54"/>
    <w:rsid w:val="00E96DFE"/>
    <w:rsid w:val="00E97AD5"/>
    <w:rsid w:val="00EA0C25"/>
    <w:rsid w:val="00EA0DF5"/>
    <w:rsid w:val="00EA1111"/>
    <w:rsid w:val="00EA2B8B"/>
    <w:rsid w:val="00EA3B4F"/>
    <w:rsid w:val="00EA3C24"/>
    <w:rsid w:val="00EA65E7"/>
    <w:rsid w:val="00EA73DF"/>
    <w:rsid w:val="00EA7A1E"/>
    <w:rsid w:val="00EA7E67"/>
    <w:rsid w:val="00EB39BE"/>
    <w:rsid w:val="00EB3A50"/>
    <w:rsid w:val="00EB4263"/>
    <w:rsid w:val="00EB61AE"/>
    <w:rsid w:val="00EC142B"/>
    <w:rsid w:val="00EC14F4"/>
    <w:rsid w:val="00EC1BCA"/>
    <w:rsid w:val="00EC322D"/>
    <w:rsid w:val="00EC52A6"/>
    <w:rsid w:val="00EC6584"/>
    <w:rsid w:val="00EC66E4"/>
    <w:rsid w:val="00ED01BA"/>
    <w:rsid w:val="00ED07A5"/>
    <w:rsid w:val="00ED0F36"/>
    <w:rsid w:val="00ED2030"/>
    <w:rsid w:val="00ED254F"/>
    <w:rsid w:val="00ED383A"/>
    <w:rsid w:val="00ED5E39"/>
    <w:rsid w:val="00ED60FB"/>
    <w:rsid w:val="00EE0185"/>
    <w:rsid w:val="00EE1080"/>
    <w:rsid w:val="00EE1D3B"/>
    <w:rsid w:val="00EE2191"/>
    <w:rsid w:val="00EE2246"/>
    <w:rsid w:val="00EE2980"/>
    <w:rsid w:val="00EE2D50"/>
    <w:rsid w:val="00EE4198"/>
    <w:rsid w:val="00EE4F46"/>
    <w:rsid w:val="00EE5DDF"/>
    <w:rsid w:val="00EE68B8"/>
    <w:rsid w:val="00EE72C1"/>
    <w:rsid w:val="00EF013F"/>
    <w:rsid w:val="00EF0B4E"/>
    <w:rsid w:val="00EF17C8"/>
    <w:rsid w:val="00EF1EC5"/>
    <w:rsid w:val="00EF37C5"/>
    <w:rsid w:val="00EF484A"/>
    <w:rsid w:val="00EF4C88"/>
    <w:rsid w:val="00EF5515"/>
    <w:rsid w:val="00EF55EB"/>
    <w:rsid w:val="00EF5BD8"/>
    <w:rsid w:val="00EF63BD"/>
    <w:rsid w:val="00EF6C76"/>
    <w:rsid w:val="00F002E6"/>
    <w:rsid w:val="00F00DCC"/>
    <w:rsid w:val="00F0156F"/>
    <w:rsid w:val="00F02AC2"/>
    <w:rsid w:val="00F03841"/>
    <w:rsid w:val="00F05AC8"/>
    <w:rsid w:val="00F0616E"/>
    <w:rsid w:val="00F07167"/>
    <w:rsid w:val="00F072D8"/>
    <w:rsid w:val="00F075E7"/>
    <w:rsid w:val="00F07CE0"/>
    <w:rsid w:val="00F10CB8"/>
    <w:rsid w:val="00F115F5"/>
    <w:rsid w:val="00F12028"/>
    <w:rsid w:val="00F122F6"/>
    <w:rsid w:val="00F13D05"/>
    <w:rsid w:val="00F14B37"/>
    <w:rsid w:val="00F14E0A"/>
    <w:rsid w:val="00F15ADB"/>
    <w:rsid w:val="00F1679D"/>
    <w:rsid w:val="00F1682C"/>
    <w:rsid w:val="00F17709"/>
    <w:rsid w:val="00F2044D"/>
    <w:rsid w:val="00F20B91"/>
    <w:rsid w:val="00F21139"/>
    <w:rsid w:val="00F221E7"/>
    <w:rsid w:val="00F22722"/>
    <w:rsid w:val="00F2290D"/>
    <w:rsid w:val="00F238F9"/>
    <w:rsid w:val="00F23D4F"/>
    <w:rsid w:val="00F24B8B"/>
    <w:rsid w:val="00F24FC3"/>
    <w:rsid w:val="00F2583E"/>
    <w:rsid w:val="00F26176"/>
    <w:rsid w:val="00F27978"/>
    <w:rsid w:val="00F30D2E"/>
    <w:rsid w:val="00F31C9F"/>
    <w:rsid w:val="00F33EFC"/>
    <w:rsid w:val="00F350DD"/>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773D"/>
    <w:rsid w:val="00F479CF"/>
    <w:rsid w:val="00F50A38"/>
    <w:rsid w:val="00F51F7C"/>
    <w:rsid w:val="00F51F90"/>
    <w:rsid w:val="00F53053"/>
    <w:rsid w:val="00F532A7"/>
    <w:rsid w:val="00F535CA"/>
    <w:rsid w:val="00F53A81"/>
    <w:rsid w:val="00F53FE2"/>
    <w:rsid w:val="00F56A31"/>
    <w:rsid w:val="00F575FF"/>
    <w:rsid w:val="00F604A1"/>
    <w:rsid w:val="00F609E3"/>
    <w:rsid w:val="00F612F6"/>
    <w:rsid w:val="00F61513"/>
    <w:rsid w:val="00F618EF"/>
    <w:rsid w:val="00F65582"/>
    <w:rsid w:val="00F658BA"/>
    <w:rsid w:val="00F66E75"/>
    <w:rsid w:val="00F67C1C"/>
    <w:rsid w:val="00F70ED8"/>
    <w:rsid w:val="00F70FDC"/>
    <w:rsid w:val="00F715D8"/>
    <w:rsid w:val="00F726D2"/>
    <w:rsid w:val="00F73098"/>
    <w:rsid w:val="00F74DF7"/>
    <w:rsid w:val="00F74E7D"/>
    <w:rsid w:val="00F75705"/>
    <w:rsid w:val="00F75EAD"/>
    <w:rsid w:val="00F77EB0"/>
    <w:rsid w:val="00F81B4F"/>
    <w:rsid w:val="00F87963"/>
    <w:rsid w:val="00F87CDD"/>
    <w:rsid w:val="00F92839"/>
    <w:rsid w:val="00F933F0"/>
    <w:rsid w:val="00F937A3"/>
    <w:rsid w:val="00F93B15"/>
    <w:rsid w:val="00F940B9"/>
    <w:rsid w:val="00F94715"/>
    <w:rsid w:val="00F947D1"/>
    <w:rsid w:val="00F952B3"/>
    <w:rsid w:val="00F96A3D"/>
    <w:rsid w:val="00FA14DB"/>
    <w:rsid w:val="00FA16C4"/>
    <w:rsid w:val="00FA4718"/>
    <w:rsid w:val="00FA4DE7"/>
    <w:rsid w:val="00FA52F5"/>
    <w:rsid w:val="00FA5848"/>
    <w:rsid w:val="00FA5BFC"/>
    <w:rsid w:val="00FA5DA8"/>
    <w:rsid w:val="00FA6899"/>
    <w:rsid w:val="00FA7F3D"/>
    <w:rsid w:val="00FB14CB"/>
    <w:rsid w:val="00FB2888"/>
    <w:rsid w:val="00FB2AAC"/>
    <w:rsid w:val="00FB310E"/>
    <w:rsid w:val="00FB38D8"/>
    <w:rsid w:val="00FB47DE"/>
    <w:rsid w:val="00FB4844"/>
    <w:rsid w:val="00FB496E"/>
    <w:rsid w:val="00FB70FA"/>
    <w:rsid w:val="00FB7556"/>
    <w:rsid w:val="00FB7670"/>
    <w:rsid w:val="00FC051F"/>
    <w:rsid w:val="00FC06FF"/>
    <w:rsid w:val="00FC138C"/>
    <w:rsid w:val="00FC19B7"/>
    <w:rsid w:val="00FC2C38"/>
    <w:rsid w:val="00FC308C"/>
    <w:rsid w:val="00FC45F4"/>
    <w:rsid w:val="00FC4F1E"/>
    <w:rsid w:val="00FC65D9"/>
    <w:rsid w:val="00FC69B4"/>
    <w:rsid w:val="00FC7126"/>
    <w:rsid w:val="00FC7F00"/>
    <w:rsid w:val="00FD0694"/>
    <w:rsid w:val="00FD0C96"/>
    <w:rsid w:val="00FD1950"/>
    <w:rsid w:val="00FD1F02"/>
    <w:rsid w:val="00FD25BE"/>
    <w:rsid w:val="00FD2E70"/>
    <w:rsid w:val="00FD3B07"/>
    <w:rsid w:val="00FD47A9"/>
    <w:rsid w:val="00FD62AB"/>
    <w:rsid w:val="00FD6C20"/>
    <w:rsid w:val="00FD71D9"/>
    <w:rsid w:val="00FD72C9"/>
    <w:rsid w:val="00FD77C5"/>
    <w:rsid w:val="00FD7AA7"/>
    <w:rsid w:val="00FE0141"/>
    <w:rsid w:val="00FE1B81"/>
    <w:rsid w:val="00FE3FBF"/>
    <w:rsid w:val="00FE5F49"/>
    <w:rsid w:val="00FE6A22"/>
    <w:rsid w:val="00FE787E"/>
    <w:rsid w:val="00FF0176"/>
    <w:rsid w:val="00FF07A1"/>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37E663B3-9623-40B6-94BB-4F8EF8025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16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B7073"/>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5B707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4C5F39"/>
    <w:pPr>
      <w:numPr>
        <w:numId w:val="3"/>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4"/>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character" w:customStyle="1" w:styleId="ui-provider">
    <w:name w:val="ui-provider"/>
    <w:basedOn w:val="DefaultParagraphFont"/>
    <w:rsid w:val="00D47E3F"/>
  </w:style>
  <w:style w:type="paragraph" w:customStyle="1" w:styleId="paragraph">
    <w:name w:val="paragraph"/>
    <w:basedOn w:val="Normal"/>
    <w:rsid w:val="00021163"/>
    <w:pPr>
      <w:spacing w:before="100" w:beforeAutospacing="1" w:after="100" w:afterAutospacing="1"/>
    </w:pPr>
    <w:rPr>
      <w:rFonts w:ascii="新細明體" w:eastAsia="新細明體" w:hAnsi="新細明體" w:cs="新細明體"/>
      <w:sz w:val="24"/>
      <w:szCs w:val="24"/>
      <w:lang w:val="en-US" w:eastAsia="zh-TW"/>
    </w:rPr>
  </w:style>
  <w:style w:type="character" w:customStyle="1" w:styleId="normaltextrun">
    <w:name w:val="normaltextrun"/>
    <w:basedOn w:val="DefaultParagraphFont"/>
    <w:qFormat/>
    <w:rsid w:val="00021163"/>
  </w:style>
  <w:style w:type="character" w:customStyle="1" w:styleId="eop">
    <w:name w:val="eop"/>
    <w:basedOn w:val="DefaultParagraphFont"/>
    <w:rsid w:val="00021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401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654069">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48578524">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3533184">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560501">
      <w:bodyDiv w:val="1"/>
      <w:marLeft w:val="0"/>
      <w:marRight w:val="0"/>
      <w:marTop w:val="0"/>
      <w:marBottom w:val="0"/>
      <w:divBdr>
        <w:top w:val="none" w:sz="0" w:space="0" w:color="auto"/>
        <w:left w:val="none" w:sz="0" w:space="0" w:color="auto"/>
        <w:bottom w:val="none" w:sz="0" w:space="0" w:color="auto"/>
        <w:right w:val="none" w:sz="0" w:space="0" w:color="auto"/>
      </w:divBdr>
      <w:divsChild>
        <w:div w:id="223682749">
          <w:marLeft w:val="0"/>
          <w:marRight w:val="0"/>
          <w:marTop w:val="0"/>
          <w:marBottom w:val="0"/>
          <w:divBdr>
            <w:top w:val="none" w:sz="0" w:space="0" w:color="auto"/>
            <w:left w:val="none" w:sz="0" w:space="0" w:color="auto"/>
            <w:bottom w:val="none" w:sz="0" w:space="0" w:color="auto"/>
            <w:right w:val="none" w:sz="0" w:space="0" w:color="auto"/>
          </w:divBdr>
        </w:div>
      </w:divsChild>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23955605">
      <w:bodyDiv w:val="1"/>
      <w:marLeft w:val="0"/>
      <w:marRight w:val="0"/>
      <w:marTop w:val="0"/>
      <w:marBottom w:val="0"/>
      <w:divBdr>
        <w:top w:val="none" w:sz="0" w:space="0" w:color="auto"/>
        <w:left w:val="none" w:sz="0" w:space="0" w:color="auto"/>
        <w:bottom w:val="none" w:sz="0" w:space="0" w:color="auto"/>
        <w:right w:val="none" w:sz="0" w:space="0" w:color="auto"/>
      </w:divBdr>
    </w:div>
    <w:div w:id="224875639">
      <w:bodyDiv w:val="1"/>
      <w:marLeft w:val="0"/>
      <w:marRight w:val="0"/>
      <w:marTop w:val="0"/>
      <w:marBottom w:val="0"/>
      <w:divBdr>
        <w:top w:val="none" w:sz="0" w:space="0" w:color="auto"/>
        <w:left w:val="none" w:sz="0" w:space="0" w:color="auto"/>
        <w:bottom w:val="none" w:sz="0" w:space="0" w:color="auto"/>
        <w:right w:val="none" w:sz="0" w:space="0" w:color="auto"/>
      </w:divBdr>
    </w:div>
    <w:div w:id="228809732">
      <w:bodyDiv w:val="1"/>
      <w:marLeft w:val="0"/>
      <w:marRight w:val="0"/>
      <w:marTop w:val="0"/>
      <w:marBottom w:val="0"/>
      <w:divBdr>
        <w:top w:val="none" w:sz="0" w:space="0" w:color="auto"/>
        <w:left w:val="none" w:sz="0" w:space="0" w:color="auto"/>
        <w:bottom w:val="none" w:sz="0" w:space="0" w:color="auto"/>
        <w:right w:val="none" w:sz="0" w:space="0" w:color="auto"/>
      </w:divBdr>
    </w:div>
    <w:div w:id="23285929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4609210">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28095119">
      <w:bodyDiv w:val="1"/>
      <w:marLeft w:val="0"/>
      <w:marRight w:val="0"/>
      <w:marTop w:val="0"/>
      <w:marBottom w:val="0"/>
      <w:divBdr>
        <w:top w:val="none" w:sz="0" w:space="0" w:color="auto"/>
        <w:left w:val="none" w:sz="0" w:space="0" w:color="auto"/>
        <w:bottom w:val="none" w:sz="0" w:space="0" w:color="auto"/>
        <w:right w:val="none" w:sz="0" w:space="0" w:color="auto"/>
      </w:divBdr>
    </w:div>
    <w:div w:id="336419135">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47567029">
      <w:bodyDiv w:val="1"/>
      <w:marLeft w:val="0"/>
      <w:marRight w:val="0"/>
      <w:marTop w:val="0"/>
      <w:marBottom w:val="0"/>
      <w:divBdr>
        <w:top w:val="none" w:sz="0" w:space="0" w:color="auto"/>
        <w:left w:val="none" w:sz="0" w:space="0" w:color="auto"/>
        <w:bottom w:val="none" w:sz="0" w:space="0" w:color="auto"/>
        <w:right w:val="none" w:sz="0" w:space="0" w:color="auto"/>
      </w:divBdr>
    </w:div>
    <w:div w:id="348725124">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59555097">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777286">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44663080">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3594253">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345127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08830880">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136866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615868450">
      <w:bodyDiv w:val="1"/>
      <w:marLeft w:val="0"/>
      <w:marRight w:val="0"/>
      <w:marTop w:val="0"/>
      <w:marBottom w:val="0"/>
      <w:divBdr>
        <w:top w:val="none" w:sz="0" w:space="0" w:color="auto"/>
        <w:left w:val="none" w:sz="0" w:space="0" w:color="auto"/>
        <w:bottom w:val="none" w:sz="0" w:space="0" w:color="auto"/>
        <w:right w:val="none" w:sz="0" w:space="0" w:color="auto"/>
      </w:divBdr>
    </w:div>
    <w:div w:id="616525449">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2398231">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698749142">
      <w:bodyDiv w:val="1"/>
      <w:marLeft w:val="0"/>
      <w:marRight w:val="0"/>
      <w:marTop w:val="0"/>
      <w:marBottom w:val="0"/>
      <w:divBdr>
        <w:top w:val="none" w:sz="0" w:space="0" w:color="auto"/>
        <w:left w:val="none" w:sz="0" w:space="0" w:color="auto"/>
        <w:bottom w:val="none" w:sz="0" w:space="0" w:color="auto"/>
        <w:right w:val="none" w:sz="0" w:space="0" w:color="auto"/>
      </w:divBdr>
    </w:div>
    <w:div w:id="714042531">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2458574">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4114950">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2767683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59916">
      <w:bodyDiv w:val="1"/>
      <w:marLeft w:val="0"/>
      <w:marRight w:val="0"/>
      <w:marTop w:val="0"/>
      <w:marBottom w:val="0"/>
      <w:divBdr>
        <w:top w:val="none" w:sz="0" w:space="0" w:color="auto"/>
        <w:left w:val="none" w:sz="0" w:space="0" w:color="auto"/>
        <w:bottom w:val="none" w:sz="0" w:space="0" w:color="auto"/>
        <w:right w:val="none" w:sz="0" w:space="0" w:color="auto"/>
      </w:divBdr>
    </w:div>
    <w:div w:id="840850543">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01714449">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3810538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45161539">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08169828">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350545">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84686684">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315115">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8601189">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7836067">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10721640">
      <w:bodyDiv w:val="1"/>
      <w:marLeft w:val="0"/>
      <w:marRight w:val="0"/>
      <w:marTop w:val="0"/>
      <w:marBottom w:val="0"/>
      <w:divBdr>
        <w:top w:val="none" w:sz="0" w:space="0" w:color="auto"/>
        <w:left w:val="none" w:sz="0" w:space="0" w:color="auto"/>
        <w:bottom w:val="none" w:sz="0" w:space="0" w:color="auto"/>
        <w:right w:val="none" w:sz="0" w:space="0" w:color="auto"/>
      </w:divBdr>
    </w:div>
    <w:div w:id="1213541972">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5589667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1615643">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29989550">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3328607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662635">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77860330">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596748478">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16005847">
      <w:bodyDiv w:val="1"/>
      <w:marLeft w:val="0"/>
      <w:marRight w:val="0"/>
      <w:marTop w:val="0"/>
      <w:marBottom w:val="0"/>
      <w:divBdr>
        <w:top w:val="none" w:sz="0" w:space="0" w:color="auto"/>
        <w:left w:val="none" w:sz="0" w:space="0" w:color="auto"/>
        <w:bottom w:val="none" w:sz="0" w:space="0" w:color="auto"/>
        <w:right w:val="none" w:sz="0" w:space="0" w:color="auto"/>
      </w:divBdr>
    </w:div>
    <w:div w:id="172695003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2478730">
      <w:bodyDiv w:val="1"/>
      <w:marLeft w:val="0"/>
      <w:marRight w:val="0"/>
      <w:marTop w:val="0"/>
      <w:marBottom w:val="0"/>
      <w:divBdr>
        <w:top w:val="none" w:sz="0" w:space="0" w:color="auto"/>
        <w:left w:val="none" w:sz="0" w:space="0" w:color="auto"/>
        <w:bottom w:val="none" w:sz="0" w:space="0" w:color="auto"/>
        <w:right w:val="none" w:sz="0" w:space="0" w:color="auto"/>
      </w:divBdr>
      <w:divsChild>
        <w:div w:id="193857683">
          <w:marLeft w:val="0"/>
          <w:marRight w:val="0"/>
          <w:marTop w:val="0"/>
          <w:marBottom w:val="0"/>
          <w:divBdr>
            <w:top w:val="none" w:sz="0" w:space="0" w:color="auto"/>
            <w:left w:val="none" w:sz="0" w:space="0" w:color="auto"/>
            <w:bottom w:val="none" w:sz="0" w:space="0" w:color="auto"/>
            <w:right w:val="none" w:sz="0" w:space="0" w:color="auto"/>
          </w:divBdr>
        </w:div>
      </w:divsChild>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31774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4346945">
      <w:bodyDiv w:val="1"/>
      <w:marLeft w:val="0"/>
      <w:marRight w:val="0"/>
      <w:marTop w:val="0"/>
      <w:marBottom w:val="0"/>
      <w:divBdr>
        <w:top w:val="none" w:sz="0" w:space="0" w:color="auto"/>
        <w:left w:val="none" w:sz="0" w:space="0" w:color="auto"/>
        <w:bottom w:val="none" w:sz="0" w:space="0" w:color="auto"/>
        <w:right w:val="none" w:sz="0" w:space="0" w:color="auto"/>
      </w:divBdr>
    </w:div>
    <w:div w:id="1826622265">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52742396">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2.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4.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customXml/itemProps5.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6.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374</TotalTime>
  <Pages>3</Pages>
  <Words>2239</Words>
  <Characters>12763</Characters>
  <Application>Microsoft Office Word</Application>
  <DocSecurity>0</DocSecurity>
  <Lines>106</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MTK - Ato Yu</cp:lastModifiedBy>
  <cp:revision>66</cp:revision>
  <cp:lastPrinted>2019-04-25T01:09:00Z</cp:lastPrinted>
  <dcterms:created xsi:type="dcterms:W3CDTF">2023-11-13T06:54:00Z</dcterms:created>
  <dcterms:modified xsi:type="dcterms:W3CDTF">2024-02-29T06:36:00Z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a79abb3b-8631-4d6b-80c7-275203185f68</vt:lpwstr>
  </property>
</Properties>
</file>